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9D1D5" w14:textId="77777777" w:rsidR="00CB1469" w:rsidRPr="00036B7B" w:rsidRDefault="00CB1469" w:rsidP="003C0FE6">
      <w:pPr>
        <w:pStyle w:val="Sangradetextonormal"/>
        <w:shd w:val="clear" w:color="auto" w:fill="FFFFFF"/>
        <w:ind w:left="2977"/>
        <w:rPr>
          <w:rFonts w:ascii="Arial" w:hAnsi="Arial" w:cs="Arial"/>
          <w:sz w:val="28"/>
          <w:szCs w:val="28"/>
          <w:u w:val="none"/>
        </w:rPr>
      </w:pPr>
      <w:r w:rsidRPr="00036B7B">
        <w:rPr>
          <w:rFonts w:ascii="Arial" w:hAnsi="Arial" w:cs="Arial"/>
          <w:sz w:val="28"/>
          <w:szCs w:val="28"/>
          <w:u w:val="none"/>
        </w:rPr>
        <w:t xml:space="preserve">JUICIO </w:t>
      </w:r>
      <w:r w:rsidR="00B75495" w:rsidRPr="00036B7B">
        <w:rPr>
          <w:rFonts w:ascii="Arial" w:hAnsi="Arial" w:cs="Arial"/>
          <w:sz w:val="28"/>
          <w:szCs w:val="28"/>
          <w:u w:val="none"/>
        </w:rPr>
        <w:t>PARA LA PROTECCIÓN DE LOS DERECHOS POLÍTICO-ELECTORALES DE LA CIUDADANÍA</w:t>
      </w:r>
    </w:p>
    <w:p w14:paraId="42A3B48A" w14:textId="77777777" w:rsidR="000A6127" w:rsidRPr="00036B7B" w:rsidRDefault="000A6127" w:rsidP="003C0FE6">
      <w:pPr>
        <w:pStyle w:val="Sangradetextonormal"/>
        <w:shd w:val="clear" w:color="auto" w:fill="FFFFFF"/>
        <w:ind w:left="2977"/>
        <w:rPr>
          <w:rFonts w:ascii="Arial" w:hAnsi="Arial" w:cs="Arial"/>
          <w:sz w:val="28"/>
          <w:szCs w:val="28"/>
          <w:u w:val="none"/>
        </w:rPr>
      </w:pPr>
    </w:p>
    <w:p w14:paraId="1D51FC02" w14:textId="14CE3411" w:rsidR="00CB1469" w:rsidRPr="00036B7B" w:rsidRDefault="00CB1469" w:rsidP="00C25660">
      <w:pPr>
        <w:shd w:val="clear" w:color="auto" w:fill="FFFFFF"/>
        <w:ind w:left="2977"/>
        <w:jc w:val="both"/>
        <w:rPr>
          <w:rFonts w:ascii="Arial" w:hAnsi="Arial" w:cs="Arial"/>
          <w:sz w:val="28"/>
          <w:szCs w:val="28"/>
        </w:rPr>
      </w:pPr>
      <w:r w:rsidRPr="00036B7B">
        <w:rPr>
          <w:rFonts w:ascii="Arial" w:hAnsi="Arial" w:cs="Arial"/>
          <w:b/>
          <w:sz w:val="28"/>
          <w:szCs w:val="28"/>
        </w:rPr>
        <w:t>EXPEDIENTE:</w:t>
      </w:r>
      <w:r w:rsidR="00F06072" w:rsidRPr="00036B7B">
        <w:rPr>
          <w:rFonts w:ascii="Arial" w:hAnsi="Arial" w:cs="Arial"/>
          <w:sz w:val="28"/>
          <w:szCs w:val="28"/>
        </w:rPr>
        <w:t xml:space="preserve"> </w:t>
      </w:r>
      <w:r w:rsidR="002025B3" w:rsidRPr="00036B7B">
        <w:rPr>
          <w:rFonts w:ascii="Arial" w:hAnsi="Arial" w:cs="Arial"/>
          <w:sz w:val="28"/>
          <w:szCs w:val="28"/>
        </w:rPr>
        <w:t>TECDMX-JLDC-</w:t>
      </w:r>
      <w:r w:rsidR="00BA684C">
        <w:rPr>
          <w:rFonts w:ascii="Arial" w:hAnsi="Arial" w:cs="Arial"/>
          <w:sz w:val="28"/>
          <w:szCs w:val="28"/>
        </w:rPr>
        <w:t>047</w:t>
      </w:r>
      <w:r w:rsidR="002025B3" w:rsidRPr="00036B7B">
        <w:rPr>
          <w:rFonts w:ascii="Arial" w:hAnsi="Arial" w:cs="Arial"/>
          <w:sz w:val="28"/>
          <w:szCs w:val="28"/>
        </w:rPr>
        <w:t>/202</w:t>
      </w:r>
      <w:r w:rsidR="00BA684C">
        <w:rPr>
          <w:rFonts w:ascii="Arial" w:hAnsi="Arial" w:cs="Arial"/>
          <w:sz w:val="28"/>
          <w:szCs w:val="28"/>
        </w:rPr>
        <w:t>4</w:t>
      </w:r>
    </w:p>
    <w:p w14:paraId="6D3DA573" w14:textId="77777777" w:rsidR="000A6127" w:rsidRPr="00036B7B" w:rsidRDefault="000A6127" w:rsidP="00B6038F">
      <w:pPr>
        <w:shd w:val="clear" w:color="auto" w:fill="FFFFFF"/>
        <w:ind w:left="2977"/>
        <w:jc w:val="both"/>
        <w:rPr>
          <w:rFonts w:ascii="Arial" w:hAnsi="Arial" w:cs="Arial"/>
          <w:bCs/>
          <w:sz w:val="28"/>
          <w:szCs w:val="28"/>
        </w:rPr>
      </w:pPr>
    </w:p>
    <w:p w14:paraId="44638CA8" w14:textId="54A78F49" w:rsidR="00BA684C" w:rsidRPr="00BA684C" w:rsidRDefault="00005C99" w:rsidP="00BA684C">
      <w:pPr>
        <w:shd w:val="clear" w:color="auto" w:fill="FFFFFF"/>
        <w:ind w:left="2977"/>
        <w:jc w:val="both"/>
        <w:rPr>
          <w:rFonts w:ascii="Arial" w:hAnsi="Arial" w:cs="Arial"/>
          <w:sz w:val="28"/>
          <w:szCs w:val="28"/>
          <w:lang w:val="es-MX"/>
        </w:rPr>
      </w:pPr>
      <w:r w:rsidRPr="00036B7B">
        <w:rPr>
          <w:rFonts w:ascii="Arial" w:hAnsi="Arial" w:cs="Arial"/>
          <w:b/>
          <w:sz w:val="28"/>
          <w:szCs w:val="28"/>
        </w:rPr>
        <w:t>ACTOR</w:t>
      </w:r>
      <w:r w:rsidR="00354EE9" w:rsidRPr="00036B7B">
        <w:rPr>
          <w:rFonts w:ascii="Arial" w:hAnsi="Arial" w:cs="Arial"/>
          <w:b/>
          <w:sz w:val="28"/>
          <w:szCs w:val="28"/>
        </w:rPr>
        <w:t>:</w:t>
      </w:r>
      <w:r w:rsidR="00354EE9" w:rsidRPr="00036B7B">
        <w:rPr>
          <w:rFonts w:ascii="Arial" w:hAnsi="Arial" w:cs="Arial"/>
          <w:sz w:val="28"/>
          <w:szCs w:val="28"/>
        </w:rPr>
        <w:t xml:space="preserve"> </w:t>
      </w:r>
      <w:bookmarkStart w:id="0" w:name="_Hlk62589527"/>
      <w:bookmarkStart w:id="1" w:name="_Hlk59213650"/>
      <w:r w:rsidR="0010281A" w:rsidRPr="0010281A">
        <w:rPr>
          <w:rFonts w:ascii="Arial" w:hAnsi="Arial" w:cs="Arial"/>
          <w:sz w:val="28"/>
          <w:szCs w:val="28"/>
          <w:highlight w:val="black"/>
          <w:lang w:val="es-MX"/>
        </w:rPr>
        <w:t>XXXXX</w:t>
      </w:r>
      <w:r w:rsidR="00BA684C" w:rsidRPr="0010281A">
        <w:rPr>
          <w:rFonts w:ascii="Arial" w:hAnsi="Arial" w:cs="Arial"/>
          <w:sz w:val="28"/>
          <w:szCs w:val="28"/>
          <w:highlight w:val="black"/>
          <w:lang w:val="es-MX"/>
        </w:rPr>
        <w:t xml:space="preserve"> </w:t>
      </w:r>
      <w:r w:rsidR="0010281A" w:rsidRPr="0010281A">
        <w:rPr>
          <w:rFonts w:ascii="Arial" w:hAnsi="Arial" w:cs="Arial"/>
          <w:sz w:val="28"/>
          <w:szCs w:val="28"/>
          <w:highlight w:val="black"/>
          <w:lang w:val="es-MX"/>
        </w:rPr>
        <w:t>XXXXXXXXX</w:t>
      </w:r>
      <w:r w:rsidR="00BA684C" w:rsidRPr="0010281A">
        <w:rPr>
          <w:rFonts w:ascii="Arial" w:hAnsi="Arial" w:cs="Arial"/>
          <w:sz w:val="28"/>
          <w:szCs w:val="28"/>
          <w:highlight w:val="black"/>
          <w:lang w:val="es-MX"/>
        </w:rPr>
        <w:t xml:space="preserve"> </w:t>
      </w:r>
      <w:r w:rsidR="0010281A" w:rsidRPr="0010281A">
        <w:rPr>
          <w:rFonts w:ascii="Arial" w:hAnsi="Arial" w:cs="Arial"/>
          <w:sz w:val="28"/>
          <w:szCs w:val="28"/>
          <w:highlight w:val="black"/>
          <w:lang w:val="es-MX"/>
        </w:rPr>
        <w:t>XXXXXXX</w:t>
      </w:r>
    </w:p>
    <w:bookmarkEnd w:id="0"/>
    <w:bookmarkEnd w:id="1"/>
    <w:p w14:paraId="3B817E44" w14:textId="77777777" w:rsidR="00FE7530" w:rsidRPr="00036B7B" w:rsidRDefault="00FE7530" w:rsidP="00BA684C">
      <w:pPr>
        <w:shd w:val="clear" w:color="auto" w:fill="FFFFFF"/>
        <w:jc w:val="both"/>
        <w:rPr>
          <w:rFonts w:ascii="Arial" w:hAnsi="Arial" w:cs="Arial"/>
          <w:sz w:val="28"/>
          <w:szCs w:val="28"/>
        </w:rPr>
      </w:pPr>
    </w:p>
    <w:p w14:paraId="71D5BEB5" w14:textId="77777777" w:rsidR="00FE7530" w:rsidRPr="00036B7B" w:rsidRDefault="002025B3" w:rsidP="003C0FE6">
      <w:pPr>
        <w:shd w:val="clear" w:color="auto" w:fill="FFFFFF"/>
        <w:ind w:left="2977"/>
        <w:jc w:val="both"/>
        <w:rPr>
          <w:rFonts w:ascii="Arial" w:hAnsi="Arial" w:cs="Arial"/>
          <w:bCs/>
          <w:sz w:val="28"/>
          <w:szCs w:val="28"/>
        </w:rPr>
      </w:pPr>
      <w:r w:rsidRPr="00036B7B">
        <w:rPr>
          <w:rFonts w:ascii="Arial" w:hAnsi="Arial" w:cs="Arial"/>
          <w:b/>
          <w:sz w:val="28"/>
          <w:szCs w:val="28"/>
        </w:rPr>
        <w:t>ÓRGANO RESPONSABLE</w:t>
      </w:r>
      <w:r w:rsidR="00CB1469" w:rsidRPr="00036B7B">
        <w:rPr>
          <w:rFonts w:ascii="Arial" w:hAnsi="Arial" w:cs="Arial"/>
          <w:b/>
          <w:sz w:val="28"/>
          <w:szCs w:val="28"/>
        </w:rPr>
        <w:t>:</w:t>
      </w:r>
      <w:r w:rsidR="001A1282" w:rsidRPr="00036B7B">
        <w:rPr>
          <w:rFonts w:ascii="Arial" w:hAnsi="Arial" w:cs="Arial"/>
          <w:b/>
          <w:sz w:val="28"/>
          <w:szCs w:val="28"/>
        </w:rPr>
        <w:t xml:space="preserve"> </w:t>
      </w:r>
      <w:r w:rsidRPr="00036B7B">
        <w:rPr>
          <w:rFonts w:ascii="Arial" w:hAnsi="Arial" w:cs="Arial"/>
          <w:bCs/>
          <w:sz w:val="28"/>
          <w:szCs w:val="28"/>
        </w:rPr>
        <w:t>COMISIÓN DE JUSTICIA DEL CONSEJO NACIONAL DEL PARTIDO ACCIÓN NACIONAL</w:t>
      </w:r>
    </w:p>
    <w:p w14:paraId="300214F3" w14:textId="77777777" w:rsidR="00FE7530" w:rsidRPr="00036B7B" w:rsidRDefault="00FE7530" w:rsidP="003C0FE6">
      <w:pPr>
        <w:shd w:val="clear" w:color="auto" w:fill="FFFFFF"/>
        <w:ind w:left="2977"/>
        <w:jc w:val="both"/>
        <w:rPr>
          <w:rFonts w:ascii="Arial" w:hAnsi="Arial" w:cs="Arial"/>
          <w:b/>
          <w:bCs/>
          <w:sz w:val="28"/>
          <w:szCs w:val="28"/>
        </w:rPr>
      </w:pPr>
    </w:p>
    <w:p w14:paraId="5AEA7708" w14:textId="77777777" w:rsidR="00005C99" w:rsidRPr="00036B7B" w:rsidRDefault="00C94C7A" w:rsidP="003C0FE6">
      <w:pPr>
        <w:shd w:val="clear" w:color="auto" w:fill="FFFFFF"/>
        <w:ind w:left="2977"/>
        <w:jc w:val="both"/>
        <w:rPr>
          <w:rFonts w:ascii="Arial" w:hAnsi="Arial" w:cs="Arial"/>
          <w:sz w:val="28"/>
          <w:szCs w:val="28"/>
        </w:rPr>
      </w:pPr>
      <w:r w:rsidRPr="00036B7B">
        <w:rPr>
          <w:rFonts w:ascii="Arial" w:hAnsi="Arial" w:cs="Arial"/>
          <w:b/>
          <w:sz w:val="28"/>
          <w:szCs w:val="28"/>
        </w:rPr>
        <w:t>MAGISTRAD</w:t>
      </w:r>
      <w:r w:rsidR="00005C99" w:rsidRPr="00036B7B">
        <w:rPr>
          <w:rFonts w:ascii="Arial" w:hAnsi="Arial" w:cs="Arial"/>
          <w:b/>
          <w:sz w:val="28"/>
          <w:szCs w:val="28"/>
        </w:rPr>
        <w:t>O</w:t>
      </w:r>
      <w:r w:rsidR="00CB1469" w:rsidRPr="00036B7B">
        <w:rPr>
          <w:rFonts w:ascii="Arial" w:hAnsi="Arial" w:cs="Arial"/>
          <w:b/>
          <w:sz w:val="28"/>
          <w:szCs w:val="28"/>
        </w:rPr>
        <w:t xml:space="preserve"> PONENTE:</w:t>
      </w:r>
      <w:r w:rsidR="001A1282" w:rsidRPr="00036B7B">
        <w:rPr>
          <w:rFonts w:ascii="Arial" w:hAnsi="Arial" w:cs="Arial"/>
          <w:b/>
          <w:sz w:val="28"/>
          <w:szCs w:val="28"/>
        </w:rPr>
        <w:t xml:space="preserve"> </w:t>
      </w:r>
      <w:r w:rsidR="00EE55B2" w:rsidRPr="00036B7B">
        <w:rPr>
          <w:rFonts w:ascii="Arial" w:hAnsi="Arial" w:cs="Arial"/>
          <w:sz w:val="28"/>
          <w:szCs w:val="28"/>
        </w:rPr>
        <w:t>ARMANDO AMBRIZ</w:t>
      </w:r>
      <w:r w:rsidR="00AF0B81" w:rsidRPr="00036B7B">
        <w:rPr>
          <w:rFonts w:ascii="Arial" w:hAnsi="Arial" w:cs="Arial"/>
          <w:sz w:val="28"/>
          <w:szCs w:val="28"/>
        </w:rPr>
        <w:t xml:space="preserve"> HERNÁNDEZ</w:t>
      </w:r>
    </w:p>
    <w:p w14:paraId="6FE5560E" w14:textId="0A9D3B45" w:rsidR="00AF0B81" w:rsidRPr="00036B7B" w:rsidRDefault="0010281A" w:rsidP="003C0FE6">
      <w:pPr>
        <w:shd w:val="clear" w:color="auto" w:fill="FFFFFF"/>
        <w:ind w:left="2977"/>
        <w:jc w:val="both"/>
        <w:rPr>
          <w:rFonts w:ascii="Arial" w:hAnsi="Arial" w:cs="Arial"/>
          <w:b/>
          <w:bCs/>
          <w:sz w:val="28"/>
          <w:szCs w:val="28"/>
        </w:rPr>
      </w:pPr>
      <w:r w:rsidRPr="00CF29E4">
        <w:rPr>
          <w:rFonts w:ascii="Arial" w:eastAsia="Calibri" w:hAnsi="Arial" w:cs="Arial"/>
          <w:b/>
          <w:bCs/>
          <w:noProof/>
          <w:kern w:val="28"/>
          <w:sz w:val="28"/>
          <w:szCs w:val="28"/>
          <w:lang w:val="es-MX" w:eastAsia="en-US"/>
        </w:rPr>
        <mc:AlternateContent>
          <mc:Choice Requires="wps">
            <w:drawing>
              <wp:anchor distT="0" distB="0" distL="114300" distR="114300" simplePos="0" relativeHeight="251659264" behindDoc="0" locked="0" layoutInCell="1" allowOverlap="1" wp14:anchorId="0EF7C466" wp14:editId="4FA69722">
                <wp:simplePos x="0" y="0"/>
                <wp:positionH relativeFrom="column">
                  <wp:posOffset>5238750</wp:posOffset>
                </wp:positionH>
                <wp:positionV relativeFrom="paragraph">
                  <wp:posOffset>219075</wp:posOffset>
                </wp:positionV>
                <wp:extent cx="352425" cy="4676775"/>
                <wp:effectExtent l="0" t="0" r="28575" b="28575"/>
                <wp:wrapNone/>
                <wp:docPr id="5" name="Rectángulo 5"/>
                <wp:cNvGraphicFramePr/>
                <a:graphic xmlns:a="http://schemas.openxmlformats.org/drawingml/2006/main">
                  <a:graphicData uri="http://schemas.microsoft.com/office/word/2010/wordprocessingShape">
                    <wps:wsp>
                      <wps:cNvSpPr/>
                      <wps:spPr>
                        <a:xfrm>
                          <a:off x="0" y="0"/>
                          <a:ext cx="352425" cy="4676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B838BEE" w14:textId="77777777" w:rsidR="0010281A" w:rsidRPr="00AE2E2C" w:rsidRDefault="0010281A" w:rsidP="0010281A">
                            <w:pPr>
                              <w:jc w:val="center"/>
                              <w:rPr>
                                <w:rFonts w:ascii="Arial" w:hAnsi="Arial" w:cs="Arial"/>
                              </w:rPr>
                            </w:pPr>
                            <w:r w:rsidRPr="00AE2E2C">
                              <w:rPr>
                                <w:rFonts w:ascii="Arial" w:hAnsi="Arial" w:cs="Arial"/>
                              </w:rPr>
                              <w:t>La leyenda de los datos testados se encuentra al final del presente</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F7C466" id="Rectángulo 5" o:spid="_x0000_s1026" style="position:absolute;left:0;text-align:left;margin-left:412.5pt;margin-top:17.25pt;width:27.75pt;height:36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" fillcolor="window" strokecolor="windowText" strokeweight="1pt">
                <v:textbox style="layout-flow:vertical">
                  <w:txbxContent>
                    <w:p w14:paraId="1B838BEE" w14:textId="77777777" w:rsidR="0010281A" w:rsidRPr="00AE2E2C" w:rsidRDefault="0010281A" w:rsidP="0010281A">
                      <w:pPr>
                        <w:jc w:val="center"/>
                        <w:rPr>
                          <w:rFonts w:ascii="Arial" w:hAnsi="Arial" w:cs="Arial"/>
                        </w:rPr>
                      </w:pPr>
                      <w:r w:rsidRPr="00AE2E2C">
                        <w:rPr>
                          <w:rFonts w:ascii="Arial" w:hAnsi="Arial" w:cs="Arial"/>
                        </w:rPr>
                        <w:t>La leyenda de los datos testados se encuentra al final del presente</w:t>
                      </w:r>
                    </w:p>
                  </w:txbxContent>
                </v:textbox>
              </v:rect>
            </w:pict>
          </mc:Fallback>
        </mc:AlternateContent>
      </w:r>
    </w:p>
    <w:p w14:paraId="4C23435B" w14:textId="7554873B" w:rsidR="00CD3EEB" w:rsidRPr="00036B7B" w:rsidRDefault="00665D49" w:rsidP="003C0FE6">
      <w:pPr>
        <w:shd w:val="clear" w:color="auto" w:fill="FFFFFF"/>
        <w:ind w:left="2977"/>
        <w:jc w:val="both"/>
        <w:rPr>
          <w:rFonts w:ascii="Arial" w:hAnsi="Arial" w:cs="Arial"/>
          <w:bCs/>
          <w:sz w:val="28"/>
          <w:szCs w:val="28"/>
        </w:rPr>
      </w:pPr>
      <w:r w:rsidRPr="00036B7B">
        <w:rPr>
          <w:rFonts w:ascii="Arial" w:hAnsi="Arial" w:cs="Arial"/>
          <w:b/>
          <w:bCs/>
          <w:sz w:val="28"/>
          <w:szCs w:val="28"/>
        </w:rPr>
        <w:t>SECRETARI</w:t>
      </w:r>
      <w:r w:rsidR="0052110A">
        <w:rPr>
          <w:rFonts w:ascii="Arial" w:hAnsi="Arial" w:cs="Arial"/>
          <w:b/>
          <w:bCs/>
          <w:sz w:val="28"/>
          <w:szCs w:val="28"/>
        </w:rPr>
        <w:t>ADO</w:t>
      </w:r>
      <w:r w:rsidR="0040316D" w:rsidRPr="00036B7B">
        <w:rPr>
          <w:rFonts w:ascii="Arial" w:hAnsi="Arial" w:cs="Arial"/>
          <w:b/>
          <w:bCs/>
          <w:sz w:val="28"/>
          <w:szCs w:val="28"/>
        </w:rPr>
        <w:t>:</w:t>
      </w:r>
      <w:r w:rsidR="00FE7530" w:rsidRPr="00036B7B">
        <w:rPr>
          <w:rFonts w:ascii="Arial" w:hAnsi="Arial" w:cs="Arial"/>
          <w:bCs/>
          <w:sz w:val="28"/>
          <w:szCs w:val="28"/>
        </w:rPr>
        <w:t xml:space="preserve"> </w:t>
      </w:r>
      <w:r w:rsidR="006058B9" w:rsidRPr="00036B7B">
        <w:rPr>
          <w:rFonts w:ascii="Arial" w:hAnsi="Arial" w:cs="Arial"/>
          <w:bCs/>
          <w:sz w:val="28"/>
          <w:szCs w:val="28"/>
        </w:rPr>
        <w:t>HUGO CÉSAR ROMERO REYES</w:t>
      </w:r>
      <w:r w:rsidR="000A1533" w:rsidRPr="00036B7B">
        <w:rPr>
          <w:rFonts w:ascii="Arial" w:hAnsi="Arial" w:cs="Arial"/>
          <w:bCs/>
          <w:sz w:val="28"/>
          <w:szCs w:val="28"/>
        </w:rPr>
        <w:t xml:space="preserve"> </w:t>
      </w:r>
      <w:r w:rsidR="00BA684C" w:rsidRPr="00BA684C">
        <w:rPr>
          <w:rFonts w:ascii="Arial" w:hAnsi="Arial" w:cs="Arial"/>
          <w:bCs/>
          <w:sz w:val="28"/>
          <w:szCs w:val="28"/>
        </w:rPr>
        <w:t>Y VANIA ALÍ BELLO CORTÉS</w:t>
      </w:r>
    </w:p>
    <w:p w14:paraId="7FDBE607" w14:textId="130AA43E" w:rsidR="00A027C8" w:rsidRPr="00036B7B" w:rsidRDefault="00A027C8" w:rsidP="003C0FE6">
      <w:pPr>
        <w:shd w:val="clear" w:color="auto" w:fill="FFFFFF"/>
        <w:spacing w:line="360" w:lineRule="auto"/>
        <w:ind w:left="2977"/>
        <w:jc w:val="both"/>
        <w:rPr>
          <w:rFonts w:ascii="Arial" w:hAnsi="Arial" w:cs="Arial"/>
          <w:bCs/>
          <w:sz w:val="28"/>
          <w:szCs w:val="28"/>
        </w:rPr>
      </w:pPr>
    </w:p>
    <w:p w14:paraId="321490EE" w14:textId="3E48D196" w:rsidR="00CB1469" w:rsidRPr="00036B7B" w:rsidRDefault="00DF5DDC" w:rsidP="003C0FE6">
      <w:pPr>
        <w:pStyle w:val="Sangra2detindependiente"/>
        <w:shd w:val="clear" w:color="auto" w:fill="FFFFFF"/>
        <w:tabs>
          <w:tab w:val="left" w:pos="8222"/>
        </w:tabs>
        <w:spacing w:line="360" w:lineRule="auto"/>
        <w:ind w:firstLine="0"/>
        <w:jc w:val="both"/>
        <w:rPr>
          <w:rFonts w:cs="Arial"/>
          <w:szCs w:val="28"/>
        </w:rPr>
      </w:pPr>
      <w:r w:rsidRPr="00036B7B">
        <w:rPr>
          <w:rFonts w:cs="Arial"/>
          <w:szCs w:val="28"/>
        </w:rPr>
        <w:t>Ciudad de México</w:t>
      </w:r>
      <w:r w:rsidR="00CB1469" w:rsidRPr="00036B7B">
        <w:rPr>
          <w:rFonts w:cs="Arial"/>
          <w:szCs w:val="28"/>
        </w:rPr>
        <w:t xml:space="preserve">, </w:t>
      </w:r>
      <w:r w:rsidR="00AE05EF">
        <w:rPr>
          <w:rFonts w:cs="Arial"/>
          <w:szCs w:val="28"/>
        </w:rPr>
        <w:t>quince</w:t>
      </w:r>
      <w:r w:rsidR="000C4444" w:rsidRPr="00036B7B">
        <w:rPr>
          <w:rFonts w:cs="Arial"/>
          <w:szCs w:val="28"/>
        </w:rPr>
        <w:t xml:space="preserve"> </w:t>
      </w:r>
      <w:r w:rsidR="00005C99" w:rsidRPr="00036B7B">
        <w:rPr>
          <w:rFonts w:cs="Arial"/>
          <w:szCs w:val="28"/>
        </w:rPr>
        <w:t>de</w:t>
      </w:r>
      <w:r w:rsidR="007004E3">
        <w:rPr>
          <w:rFonts w:cs="Arial"/>
          <w:szCs w:val="28"/>
        </w:rPr>
        <w:t xml:space="preserve"> marzo</w:t>
      </w:r>
      <w:r w:rsidR="000C4444" w:rsidRPr="00036B7B">
        <w:rPr>
          <w:rFonts w:cs="Arial"/>
          <w:szCs w:val="28"/>
        </w:rPr>
        <w:t xml:space="preserve"> </w:t>
      </w:r>
      <w:r w:rsidR="00FE7530" w:rsidRPr="00036B7B">
        <w:rPr>
          <w:rFonts w:cs="Arial"/>
          <w:szCs w:val="28"/>
        </w:rPr>
        <w:t xml:space="preserve">de dos mil </w:t>
      </w:r>
      <w:r w:rsidR="00BA684C">
        <w:rPr>
          <w:rFonts w:cs="Arial"/>
          <w:szCs w:val="28"/>
        </w:rPr>
        <w:t>veinticuatro</w:t>
      </w:r>
      <w:r w:rsidR="00CB1469" w:rsidRPr="00036B7B">
        <w:rPr>
          <w:rFonts w:cs="Arial"/>
          <w:szCs w:val="28"/>
        </w:rPr>
        <w:t>.</w:t>
      </w:r>
    </w:p>
    <w:p w14:paraId="5A08D400" w14:textId="77777777" w:rsidR="000A6127" w:rsidRPr="00036B7B" w:rsidRDefault="000A6127" w:rsidP="003C0FE6">
      <w:pPr>
        <w:pStyle w:val="Sangra2detindependiente"/>
        <w:shd w:val="clear" w:color="auto" w:fill="FFFFFF"/>
        <w:tabs>
          <w:tab w:val="left" w:pos="8222"/>
        </w:tabs>
        <w:spacing w:line="360" w:lineRule="auto"/>
        <w:ind w:firstLine="0"/>
        <w:jc w:val="both"/>
        <w:rPr>
          <w:rFonts w:cs="Arial"/>
          <w:szCs w:val="28"/>
        </w:rPr>
      </w:pPr>
    </w:p>
    <w:p w14:paraId="1FB9E02A" w14:textId="3B98C6DC" w:rsidR="00E67881" w:rsidRPr="00036B7B" w:rsidRDefault="003F01D0" w:rsidP="00E67881">
      <w:pPr>
        <w:pStyle w:val="NormalWeb"/>
      </w:pPr>
      <w:r w:rsidRPr="00036B7B">
        <w:t>El Tribunal Electoral</w:t>
      </w:r>
      <w:r w:rsidR="00E80EF7" w:rsidRPr="00036B7B">
        <w:t xml:space="preserve"> de la Ciudad de México</w:t>
      </w:r>
      <w:r w:rsidR="00194FA2" w:rsidRPr="00036B7B">
        <w:t xml:space="preserve">, </w:t>
      </w:r>
      <w:r w:rsidR="00E67881" w:rsidRPr="00036B7B">
        <w:t xml:space="preserve">resuelve </w:t>
      </w:r>
      <w:r w:rsidR="00E74241" w:rsidRPr="00036B7B">
        <w:rPr>
          <w:b/>
        </w:rPr>
        <w:t>confirmar</w:t>
      </w:r>
      <w:r w:rsidR="00555E63">
        <w:t xml:space="preserve"> </w:t>
      </w:r>
      <w:r w:rsidR="00E74241" w:rsidRPr="00036B7B">
        <w:t>la resolución CJ/J</w:t>
      </w:r>
      <w:r w:rsidR="00D87F21">
        <w:t>I</w:t>
      </w:r>
      <w:r w:rsidR="00E74241" w:rsidRPr="00036B7B">
        <w:t>N/</w:t>
      </w:r>
      <w:r w:rsidR="00BA684C">
        <w:t>017</w:t>
      </w:r>
      <w:r w:rsidR="00E74241" w:rsidRPr="00036B7B">
        <w:t>/</w:t>
      </w:r>
      <w:r w:rsidR="00BA684C">
        <w:t>2024</w:t>
      </w:r>
      <w:r w:rsidR="00E74241" w:rsidRPr="00036B7B">
        <w:t xml:space="preserve"> emitida por la Comisión de Justicia del Consejo Nacional del Partido Acción Nacional</w:t>
      </w:r>
      <w:r w:rsidR="00E67881" w:rsidRPr="00036B7B">
        <w:rPr>
          <w:bCs/>
          <w:lang w:val="es-MX"/>
        </w:rPr>
        <w:t xml:space="preserve">, conforme a lo siguiente. </w:t>
      </w:r>
    </w:p>
    <w:sdt>
      <w:sdtPr>
        <w:rPr>
          <w:rFonts w:ascii="Arial" w:eastAsia="Times New Roman" w:hAnsi="Arial" w:cs="Arial"/>
          <w:b/>
          <w:bCs/>
          <w:noProof/>
          <w:color w:val="auto"/>
          <w:sz w:val="20"/>
          <w:szCs w:val="20"/>
          <w:lang w:val="es-ES" w:eastAsia="es-ES"/>
        </w:rPr>
        <w:id w:val="-2062165843"/>
        <w:docPartObj>
          <w:docPartGallery w:val="Table of Contents"/>
          <w:docPartUnique/>
        </w:docPartObj>
      </w:sdtPr>
      <w:sdtEndPr>
        <w:rPr>
          <w:rFonts w:eastAsia="Calibri"/>
        </w:rPr>
      </w:sdtEndPr>
      <w:sdtContent>
        <w:p w14:paraId="38D96EC5" w14:textId="77777777" w:rsidR="00DF4D2A" w:rsidRPr="00C77F16" w:rsidRDefault="00DF4D2A" w:rsidP="00DF4D2A">
          <w:pPr>
            <w:pStyle w:val="TtuloTDC"/>
            <w:jc w:val="center"/>
            <w:rPr>
              <w:rFonts w:ascii="Arial" w:hAnsi="Arial" w:cs="Arial"/>
              <w:b/>
              <w:color w:val="000000" w:themeColor="text1"/>
              <w:sz w:val="20"/>
              <w:szCs w:val="20"/>
            </w:rPr>
          </w:pPr>
          <w:r w:rsidRPr="00C77F16">
            <w:rPr>
              <w:rFonts w:ascii="Arial" w:hAnsi="Arial" w:cs="Arial"/>
              <w:b/>
              <w:color w:val="000000" w:themeColor="text1"/>
              <w:sz w:val="20"/>
              <w:szCs w:val="20"/>
              <w:lang w:val="es-ES"/>
            </w:rPr>
            <w:t>ÍNDICE</w:t>
          </w:r>
        </w:p>
        <w:p w14:paraId="284EBD21" w14:textId="710DD4C1" w:rsidR="00DF522F" w:rsidRPr="00DF522F" w:rsidRDefault="00DF4D2A" w:rsidP="00DF522F">
          <w:pPr>
            <w:pStyle w:val="TDC1"/>
            <w:rPr>
              <w:rFonts w:eastAsiaTheme="minorEastAsia"/>
              <w:kern w:val="2"/>
              <w:lang w:val="es-MX" w:eastAsia="es-MX"/>
              <w14:ligatures w14:val="standardContextual"/>
            </w:rPr>
          </w:pPr>
          <w:r w:rsidRPr="00DF522F">
            <w:rPr>
              <w:color w:val="000000" w:themeColor="text1"/>
            </w:rPr>
            <w:fldChar w:fldCharType="begin"/>
          </w:r>
          <w:r w:rsidRPr="00DF522F">
            <w:rPr>
              <w:color w:val="000000" w:themeColor="text1"/>
            </w:rPr>
            <w:instrText xml:space="preserve"> TOC \o "1-3" \h \z \u </w:instrText>
          </w:r>
          <w:r w:rsidRPr="00DF522F">
            <w:rPr>
              <w:color w:val="000000" w:themeColor="text1"/>
            </w:rPr>
            <w:fldChar w:fldCharType="separate"/>
          </w:r>
          <w:hyperlink w:anchor="_Toc160817357" w:history="1">
            <w:r w:rsidR="00DF522F" w:rsidRPr="00DF522F">
              <w:rPr>
                <w:rStyle w:val="Hipervnculo"/>
                <w:rFonts w:cs="Arial"/>
                <w:bCs w:val="0"/>
              </w:rPr>
              <w:t>GLOSARIO</w:t>
            </w:r>
            <w:r w:rsidR="00DF522F" w:rsidRPr="00DF522F">
              <w:rPr>
                <w:webHidden/>
              </w:rPr>
              <w:tab/>
            </w:r>
            <w:r w:rsidR="00DF522F" w:rsidRPr="00DF522F">
              <w:rPr>
                <w:webHidden/>
              </w:rPr>
              <w:fldChar w:fldCharType="begin"/>
            </w:r>
            <w:r w:rsidR="00DF522F" w:rsidRPr="00DF522F">
              <w:rPr>
                <w:webHidden/>
              </w:rPr>
              <w:instrText xml:space="preserve"> PAGEREF _Toc160817357 \h </w:instrText>
            </w:r>
            <w:r w:rsidR="00DF522F" w:rsidRPr="00DF522F">
              <w:rPr>
                <w:webHidden/>
              </w:rPr>
            </w:r>
            <w:r w:rsidR="00DF522F" w:rsidRPr="00DF522F">
              <w:rPr>
                <w:webHidden/>
              </w:rPr>
              <w:fldChar w:fldCharType="separate"/>
            </w:r>
            <w:r w:rsidR="00BB17BC">
              <w:rPr>
                <w:webHidden/>
              </w:rPr>
              <w:t>2</w:t>
            </w:r>
            <w:r w:rsidR="00DF522F" w:rsidRPr="00DF522F">
              <w:rPr>
                <w:webHidden/>
              </w:rPr>
              <w:fldChar w:fldCharType="end"/>
            </w:r>
          </w:hyperlink>
        </w:p>
        <w:p w14:paraId="6FBA568E" w14:textId="24733AEB" w:rsidR="00DF522F" w:rsidRPr="00DF522F" w:rsidRDefault="00000000" w:rsidP="00DF522F">
          <w:pPr>
            <w:pStyle w:val="TDC1"/>
            <w:rPr>
              <w:rFonts w:eastAsiaTheme="minorEastAsia"/>
              <w:kern w:val="2"/>
              <w:lang w:val="es-MX" w:eastAsia="es-MX"/>
              <w14:ligatures w14:val="standardContextual"/>
            </w:rPr>
          </w:pPr>
          <w:hyperlink w:anchor="_Toc160817358" w:history="1">
            <w:r w:rsidR="00DF522F" w:rsidRPr="00DF522F">
              <w:rPr>
                <w:rStyle w:val="Hipervnculo"/>
                <w:rFonts w:cs="Arial"/>
              </w:rPr>
              <w:t>ANTECEDENTES</w:t>
            </w:r>
            <w:r w:rsidR="00DF522F" w:rsidRPr="00DF522F">
              <w:rPr>
                <w:webHidden/>
              </w:rPr>
              <w:tab/>
            </w:r>
            <w:r w:rsidR="00DF522F" w:rsidRPr="00DF522F">
              <w:rPr>
                <w:webHidden/>
              </w:rPr>
              <w:fldChar w:fldCharType="begin"/>
            </w:r>
            <w:r w:rsidR="00DF522F" w:rsidRPr="00DF522F">
              <w:rPr>
                <w:webHidden/>
              </w:rPr>
              <w:instrText xml:space="preserve"> PAGEREF _Toc160817358 \h </w:instrText>
            </w:r>
            <w:r w:rsidR="00DF522F" w:rsidRPr="00DF522F">
              <w:rPr>
                <w:webHidden/>
              </w:rPr>
            </w:r>
            <w:r w:rsidR="00DF522F" w:rsidRPr="00DF522F">
              <w:rPr>
                <w:webHidden/>
              </w:rPr>
              <w:fldChar w:fldCharType="separate"/>
            </w:r>
            <w:r w:rsidR="00BB17BC">
              <w:rPr>
                <w:webHidden/>
              </w:rPr>
              <w:t>3</w:t>
            </w:r>
            <w:r w:rsidR="00DF522F" w:rsidRPr="00DF522F">
              <w:rPr>
                <w:webHidden/>
              </w:rPr>
              <w:fldChar w:fldCharType="end"/>
            </w:r>
          </w:hyperlink>
        </w:p>
        <w:p w14:paraId="5A976EEF" w14:textId="115F02B1" w:rsidR="00DF522F" w:rsidRPr="00DF522F" w:rsidRDefault="00000000" w:rsidP="00DF522F">
          <w:pPr>
            <w:pStyle w:val="TDC1"/>
            <w:rPr>
              <w:rFonts w:eastAsiaTheme="minorEastAsia"/>
              <w:kern w:val="2"/>
              <w:lang w:val="es-MX" w:eastAsia="es-MX"/>
              <w14:ligatures w14:val="standardContextual"/>
            </w:rPr>
          </w:pPr>
          <w:hyperlink w:anchor="_Toc160817359" w:history="1">
            <w:r w:rsidR="00DF522F" w:rsidRPr="00DF522F">
              <w:rPr>
                <w:rStyle w:val="Hipervnculo"/>
                <w:rFonts w:cs="Arial"/>
              </w:rPr>
              <w:t>RAZONES Y FUNDAMENTOS</w:t>
            </w:r>
            <w:r w:rsidR="00DF522F" w:rsidRPr="00DF522F">
              <w:rPr>
                <w:webHidden/>
              </w:rPr>
              <w:tab/>
            </w:r>
            <w:r w:rsidR="00DF522F" w:rsidRPr="00DF522F">
              <w:rPr>
                <w:webHidden/>
              </w:rPr>
              <w:fldChar w:fldCharType="begin"/>
            </w:r>
            <w:r w:rsidR="00DF522F" w:rsidRPr="00DF522F">
              <w:rPr>
                <w:webHidden/>
              </w:rPr>
              <w:instrText xml:space="preserve"> PAGEREF _Toc160817359 \h </w:instrText>
            </w:r>
            <w:r w:rsidR="00DF522F" w:rsidRPr="00DF522F">
              <w:rPr>
                <w:webHidden/>
              </w:rPr>
            </w:r>
            <w:r w:rsidR="00DF522F" w:rsidRPr="00DF522F">
              <w:rPr>
                <w:webHidden/>
              </w:rPr>
              <w:fldChar w:fldCharType="separate"/>
            </w:r>
            <w:r w:rsidR="00BB17BC">
              <w:rPr>
                <w:webHidden/>
              </w:rPr>
              <w:t>6</w:t>
            </w:r>
            <w:r w:rsidR="00DF522F" w:rsidRPr="00DF522F">
              <w:rPr>
                <w:webHidden/>
              </w:rPr>
              <w:fldChar w:fldCharType="end"/>
            </w:r>
          </w:hyperlink>
        </w:p>
        <w:p w14:paraId="7E87AFA5" w14:textId="142EC5B9" w:rsidR="00DF522F" w:rsidRPr="00DF522F" w:rsidRDefault="00000000" w:rsidP="00DF522F">
          <w:pPr>
            <w:pStyle w:val="TDC2"/>
            <w:rPr>
              <w:rFonts w:ascii="Arial" w:eastAsiaTheme="minorEastAsia" w:hAnsi="Arial" w:cs="Arial"/>
              <w:noProof/>
              <w:kern w:val="2"/>
              <w:sz w:val="20"/>
              <w:szCs w:val="20"/>
              <w:lang w:val="es-MX" w:eastAsia="es-MX"/>
              <w14:ligatures w14:val="standardContextual"/>
            </w:rPr>
          </w:pPr>
          <w:hyperlink w:anchor="_Toc160817360" w:history="1">
            <w:r w:rsidR="00DF522F" w:rsidRPr="00DF522F">
              <w:rPr>
                <w:rStyle w:val="Hipervnculo"/>
                <w:rFonts w:ascii="Arial" w:hAnsi="Arial" w:cs="Arial"/>
                <w:noProof/>
                <w:sz w:val="20"/>
                <w:szCs w:val="20"/>
              </w:rPr>
              <w:t>PRIMERO. Competencia.</w:t>
            </w:r>
            <w:r w:rsidR="00DF522F" w:rsidRPr="00DF522F">
              <w:rPr>
                <w:rFonts w:ascii="Arial" w:hAnsi="Arial" w:cs="Arial"/>
                <w:noProof/>
                <w:webHidden/>
                <w:sz w:val="20"/>
                <w:szCs w:val="20"/>
              </w:rPr>
              <w:tab/>
            </w:r>
            <w:r w:rsidR="00DF522F" w:rsidRPr="00DF522F">
              <w:rPr>
                <w:rFonts w:ascii="Arial" w:hAnsi="Arial" w:cs="Arial"/>
                <w:noProof/>
                <w:webHidden/>
                <w:sz w:val="20"/>
                <w:szCs w:val="20"/>
              </w:rPr>
              <w:fldChar w:fldCharType="begin"/>
            </w:r>
            <w:r w:rsidR="00DF522F" w:rsidRPr="00DF522F">
              <w:rPr>
                <w:rFonts w:ascii="Arial" w:hAnsi="Arial" w:cs="Arial"/>
                <w:noProof/>
                <w:webHidden/>
                <w:sz w:val="20"/>
                <w:szCs w:val="20"/>
              </w:rPr>
              <w:instrText xml:space="preserve"> PAGEREF _Toc160817360 \h </w:instrText>
            </w:r>
            <w:r w:rsidR="00DF522F" w:rsidRPr="00DF522F">
              <w:rPr>
                <w:rFonts w:ascii="Arial" w:hAnsi="Arial" w:cs="Arial"/>
                <w:noProof/>
                <w:webHidden/>
                <w:sz w:val="20"/>
                <w:szCs w:val="20"/>
              </w:rPr>
            </w:r>
            <w:r w:rsidR="00DF522F" w:rsidRPr="00DF522F">
              <w:rPr>
                <w:rFonts w:ascii="Arial" w:hAnsi="Arial" w:cs="Arial"/>
                <w:noProof/>
                <w:webHidden/>
                <w:sz w:val="20"/>
                <w:szCs w:val="20"/>
              </w:rPr>
              <w:fldChar w:fldCharType="separate"/>
            </w:r>
            <w:r w:rsidR="00BB17BC">
              <w:rPr>
                <w:rFonts w:ascii="Arial" w:hAnsi="Arial" w:cs="Arial"/>
                <w:noProof/>
                <w:webHidden/>
                <w:sz w:val="20"/>
                <w:szCs w:val="20"/>
              </w:rPr>
              <w:t>6</w:t>
            </w:r>
            <w:r w:rsidR="00DF522F" w:rsidRPr="00DF522F">
              <w:rPr>
                <w:rFonts w:ascii="Arial" w:hAnsi="Arial" w:cs="Arial"/>
                <w:noProof/>
                <w:webHidden/>
                <w:sz w:val="20"/>
                <w:szCs w:val="20"/>
              </w:rPr>
              <w:fldChar w:fldCharType="end"/>
            </w:r>
          </w:hyperlink>
        </w:p>
        <w:p w14:paraId="366A5191" w14:textId="5452B0E2" w:rsidR="00DF522F" w:rsidRPr="00DF522F" w:rsidRDefault="00000000" w:rsidP="00DF522F">
          <w:pPr>
            <w:pStyle w:val="TDC2"/>
            <w:rPr>
              <w:rFonts w:ascii="Arial" w:eastAsiaTheme="minorEastAsia" w:hAnsi="Arial" w:cs="Arial"/>
              <w:noProof/>
              <w:kern w:val="2"/>
              <w:sz w:val="20"/>
              <w:szCs w:val="20"/>
              <w:lang w:val="es-MX" w:eastAsia="es-MX"/>
              <w14:ligatures w14:val="standardContextual"/>
            </w:rPr>
          </w:pPr>
          <w:hyperlink w:anchor="_Toc160817361" w:history="1">
            <w:r w:rsidR="00DF522F" w:rsidRPr="00DF522F">
              <w:rPr>
                <w:rStyle w:val="Hipervnculo"/>
                <w:rFonts w:ascii="Arial" w:hAnsi="Arial" w:cs="Arial"/>
                <w:noProof/>
                <w:sz w:val="20"/>
                <w:szCs w:val="20"/>
              </w:rPr>
              <w:t>SEGUNDO. Procedencia.</w:t>
            </w:r>
            <w:r w:rsidR="00DF522F" w:rsidRPr="00DF522F">
              <w:rPr>
                <w:rFonts w:ascii="Arial" w:hAnsi="Arial" w:cs="Arial"/>
                <w:noProof/>
                <w:webHidden/>
                <w:sz w:val="20"/>
                <w:szCs w:val="20"/>
              </w:rPr>
              <w:tab/>
            </w:r>
            <w:r w:rsidR="00DF522F" w:rsidRPr="00DF522F">
              <w:rPr>
                <w:rFonts w:ascii="Arial" w:hAnsi="Arial" w:cs="Arial"/>
                <w:noProof/>
                <w:webHidden/>
                <w:sz w:val="20"/>
                <w:szCs w:val="20"/>
              </w:rPr>
              <w:fldChar w:fldCharType="begin"/>
            </w:r>
            <w:r w:rsidR="00DF522F" w:rsidRPr="00DF522F">
              <w:rPr>
                <w:rFonts w:ascii="Arial" w:hAnsi="Arial" w:cs="Arial"/>
                <w:noProof/>
                <w:webHidden/>
                <w:sz w:val="20"/>
                <w:szCs w:val="20"/>
              </w:rPr>
              <w:instrText xml:space="preserve"> PAGEREF _Toc160817361 \h </w:instrText>
            </w:r>
            <w:r w:rsidR="00DF522F" w:rsidRPr="00DF522F">
              <w:rPr>
                <w:rFonts w:ascii="Arial" w:hAnsi="Arial" w:cs="Arial"/>
                <w:noProof/>
                <w:webHidden/>
                <w:sz w:val="20"/>
                <w:szCs w:val="20"/>
              </w:rPr>
            </w:r>
            <w:r w:rsidR="00DF522F" w:rsidRPr="00DF522F">
              <w:rPr>
                <w:rFonts w:ascii="Arial" w:hAnsi="Arial" w:cs="Arial"/>
                <w:noProof/>
                <w:webHidden/>
                <w:sz w:val="20"/>
                <w:szCs w:val="20"/>
              </w:rPr>
              <w:fldChar w:fldCharType="separate"/>
            </w:r>
            <w:r w:rsidR="00BB17BC">
              <w:rPr>
                <w:rFonts w:ascii="Arial" w:hAnsi="Arial" w:cs="Arial"/>
                <w:noProof/>
                <w:webHidden/>
                <w:sz w:val="20"/>
                <w:szCs w:val="20"/>
              </w:rPr>
              <w:t>6</w:t>
            </w:r>
            <w:r w:rsidR="00DF522F" w:rsidRPr="00DF522F">
              <w:rPr>
                <w:rFonts w:ascii="Arial" w:hAnsi="Arial" w:cs="Arial"/>
                <w:noProof/>
                <w:webHidden/>
                <w:sz w:val="20"/>
                <w:szCs w:val="20"/>
              </w:rPr>
              <w:fldChar w:fldCharType="end"/>
            </w:r>
          </w:hyperlink>
        </w:p>
        <w:p w14:paraId="27C7EEA2" w14:textId="7C4F0D49" w:rsidR="00DF522F" w:rsidRPr="00DF522F" w:rsidRDefault="00000000" w:rsidP="00DF522F">
          <w:pPr>
            <w:pStyle w:val="TDC2"/>
            <w:rPr>
              <w:rFonts w:ascii="Arial" w:eastAsiaTheme="minorEastAsia" w:hAnsi="Arial" w:cs="Arial"/>
              <w:noProof/>
              <w:kern w:val="2"/>
              <w:sz w:val="20"/>
              <w:szCs w:val="20"/>
              <w:lang w:val="es-MX" w:eastAsia="es-MX"/>
              <w14:ligatures w14:val="standardContextual"/>
            </w:rPr>
          </w:pPr>
          <w:hyperlink w:anchor="_Toc160817362" w:history="1">
            <w:r w:rsidR="00DF522F" w:rsidRPr="00DF522F">
              <w:rPr>
                <w:rStyle w:val="Hipervnculo"/>
                <w:rFonts w:ascii="Arial" w:hAnsi="Arial" w:cs="Arial"/>
                <w:noProof/>
                <w:sz w:val="20"/>
                <w:szCs w:val="20"/>
              </w:rPr>
              <w:t>TERCERO. Ampliación de demanda.</w:t>
            </w:r>
            <w:r w:rsidR="00DF522F" w:rsidRPr="00DF522F">
              <w:rPr>
                <w:rFonts w:ascii="Arial" w:hAnsi="Arial" w:cs="Arial"/>
                <w:noProof/>
                <w:webHidden/>
                <w:sz w:val="20"/>
                <w:szCs w:val="20"/>
              </w:rPr>
              <w:tab/>
            </w:r>
            <w:r w:rsidR="00DF522F" w:rsidRPr="00DF522F">
              <w:rPr>
                <w:rFonts w:ascii="Arial" w:hAnsi="Arial" w:cs="Arial"/>
                <w:noProof/>
                <w:webHidden/>
                <w:sz w:val="20"/>
                <w:szCs w:val="20"/>
              </w:rPr>
              <w:fldChar w:fldCharType="begin"/>
            </w:r>
            <w:r w:rsidR="00DF522F" w:rsidRPr="00DF522F">
              <w:rPr>
                <w:rFonts w:ascii="Arial" w:hAnsi="Arial" w:cs="Arial"/>
                <w:noProof/>
                <w:webHidden/>
                <w:sz w:val="20"/>
                <w:szCs w:val="20"/>
              </w:rPr>
              <w:instrText xml:space="preserve"> PAGEREF _Toc160817362 \h </w:instrText>
            </w:r>
            <w:r w:rsidR="00DF522F" w:rsidRPr="00DF522F">
              <w:rPr>
                <w:rFonts w:ascii="Arial" w:hAnsi="Arial" w:cs="Arial"/>
                <w:noProof/>
                <w:webHidden/>
                <w:sz w:val="20"/>
                <w:szCs w:val="20"/>
              </w:rPr>
            </w:r>
            <w:r w:rsidR="00DF522F" w:rsidRPr="00DF522F">
              <w:rPr>
                <w:rFonts w:ascii="Arial" w:hAnsi="Arial" w:cs="Arial"/>
                <w:noProof/>
                <w:webHidden/>
                <w:sz w:val="20"/>
                <w:szCs w:val="20"/>
              </w:rPr>
              <w:fldChar w:fldCharType="separate"/>
            </w:r>
            <w:r w:rsidR="00BB17BC">
              <w:rPr>
                <w:rFonts w:ascii="Arial" w:hAnsi="Arial" w:cs="Arial"/>
                <w:noProof/>
                <w:webHidden/>
                <w:sz w:val="20"/>
                <w:szCs w:val="20"/>
              </w:rPr>
              <w:t>9</w:t>
            </w:r>
            <w:r w:rsidR="00DF522F" w:rsidRPr="00DF522F">
              <w:rPr>
                <w:rFonts w:ascii="Arial" w:hAnsi="Arial" w:cs="Arial"/>
                <w:noProof/>
                <w:webHidden/>
                <w:sz w:val="20"/>
                <w:szCs w:val="20"/>
              </w:rPr>
              <w:fldChar w:fldCharType="end"/>
            </w:r>
          </w:hyperlink>
        </w:p>
        <w:p w14:paraId="3C1A9737" w14:textId="2B8F1FA9" w:rsidR="00DF522F" w:rsidRPr="00DF522F" w:rsidRDefault="00000000" w:rsidP="00DF522F">
          <w:pPr>
            <w:pStyle w:val="TDC2"/>
            <w:rPr>
              <w:rFonts w:ascii="Arial" w:eastAsiaTheme="minorEastAsia" w:hAnsi="Arial" w:cs="Arial"/>
              <w:noProof/>
              <w:kern w:val="2"/>
              <w:sz w:val="20"/>
              <w:szCs w:val="20"/>
              <w:lang w:val="es-MX" w:eastAsia="es-MX"/>
              <w14:ligatures w14:val="standardContextual"/>
            </w:rPr>
          </w:pPr>
          <w:hyperlink w:anchor="_Toc160817363" w:history="1">
            <w:r w:rsidR="00DF522F" w:rsidRPr="00DF522F">
              <w:rPr>
                <w:rStyle w:val="Hipervnculo"/>
                <w:rFonts w:ascii="Arial" w:hAnsi="Arial" w:cs="Arial"/>
                <w:noProof/>
                <w:sz w:val="20"/>
                <w:szCs w:val="20"/>
              </w:rPr>
              <w:t>CUARTA. Estudio de fondo.</w:t>
            </w:r>
            <w:r w:rsidR="00DF522F" w:rsidRPr="00DF522F">
              <w:rPr>
                <w:rFonts w:ascii="Arial" w:hAnsi="Arial" w:cs="Arial"/>
                <w:noProof/>
                <w:webHidden/>
                <w:sz w:val="20"/>
                <w:szCs w:val="20"/>
              </w:rPr>
              <w:tab/>
            </w:r>
            <w:r w:rsidR="00DF522F" w:rsidRPr="00DF522F">
              <w:rPr>
                <w:rFonts w:ascii="Arial" w:hAnsi="Arial" w:cs="Arial"/>
                <w:noProof/>
                <w:webHidden/>
                <w:sz w:val="20"/>
                <w:szCs w:val="20"/>
              </w:rPr>
              <w:fldChar w:fldCharType="begin"/>
            </w:r>
            <w:r w:rsidR="00DF522F" w:rsidRPr="00DF522F">
              <w:rPr>
                <w:rFonts w:ascii="Arial" w:hAnsi="Arial" w:cs="Arial"/>
                <w:noProof/>
                <w:webHidden/>
                <w:sz w:val="20"/>
                <w:szCs w:val="20"/>
              </w:rPr>
              <w:instrText xml:space="preserve"> PAGEREF _Toc160817363 \h </w:instrText>
            </w:r>
            <w:r w:rsidR="00DF522F" w:rsidRPr="00DF522F">
              <w:rPr>
                <w:rFonts w:ascii="Arial" w:hAnsi="Arial" w:cs="Arial"/>
                <w:noProof/>
                <w:webHidden/>
                <w:sz w:val="20"/>
                <w:szCs w:val="20"/>
              </w:rPr>
            </w:r>
            <w:r w:rsidR="00DF522F" w:rsidRPr="00DF522F">
              <w:rPr>
                <w:rFonts w:ascii="Arial" w:hAnsi="Arial" w:cs="Arial"/>
                <w:noProof/>
                <w:webHidden/>
                <w:sz w:val="20"/>
                <w:szCs w:val="20"/>
              </w:rPr>
              <w:fldChar w:fldCharType="separate"/>
            </w:r>
            <w:r w:rsidR="00BB17BC">
              <w:rPr>
                <w:rFonts w:ascii="Arial" w:hAnsi="Arial" w:cs="Arial"/>
                <w:noProof/>
                <w:webHidden/>
                <w:sz w:val="20"/>
                <w:szCs w:val="20"/>
              </w:rPr>
              <w:t>9</w:t>
            </w:r>
            <w:r w:rsidR="00DF522F" w:rsidRPr="00DF522F">
              <w:rPr>
                <w:rFonts w:ascii="Arial" w:hAnsi="Arial" w:cs="Arial"/>
                <w:noProof/>
                <w:webHidden/>
                <w:sz w:val="20"/>
                <w:szCs w:val="20"/>
              </w:rPr>
              <w:fldChar w:fldCharType="end"/>
            </w:r>
          </w:hyperlink>
        </w:p>
        <w:p w14:paraId="6327F511" w14:textId="1ECDD787" w:rsidR="00DF522F" w:rsidRPr="00DF522F" w:rsidRDefault="00000000" w:rsidP="00DF522F">
          <w:pPr>
            <w:pStyle w:val="TDC3"/>
            <w:rPr>
              <w:rFonts w:ascii="Arial" w:eastAsiaTheme="minorEastAsia" w:hAnsi="Arial" w:cs="Arial"/>
              <w:noProof/>
              <w:kern w:val="2"/>
              <w:sz w:val="20"/>
              <w:szCs w:val="20"/>
              <w:lang w:val="es-MX" w:eastAsia="es-MX"/>
              <w14:ligatures w14:val="standardContextual"/>
            </w:rPr>
          </w:pPr>
          <w:hyperlink w:anchor="_Toc160817364" w:history="1">
            <w:r w:rsidR="00DF522F" w:rsidRPr="00DF522F">
              <w:rPr>
                <w:rStyle w:val="Hipervnculo"/>
                <w:rFonts w:ascii="Arial" w:hAnsi="Arial" w:cs="Arial"/>
                <w:noProof/>
                <w:sz w:val="20"/>
                <w:szCs w:val="20"/>
                <w:lang w:eastAsia="es-MX"/>
              </w:rPr>
              <w:t xml:space="preserve">A. </w:t>
            </w:r>
            <w:r w:rsidR="00DF522F" w:rsidRPr="00DF522F">
              <w:rPr>
                <w:rStyle w:val="Hipervnculo"/>
                <w:rFonts w:ascii="Arial" w:hAnsi="Arial" w:cs="Arial"/>
                <w:noProof/>
                <w:sz w:val="20"/>
                <w:szCs w:val="20"/>
              </w:rPr>
              <w:t>Pretensión.</w:t>
            </w:r>
            <w:r w:rsidR="00DF522F" w:rsidRPr="00DF522F">
              <w:rPr>
                <w:rFonts w:ascii="Arial" w:hAnsi="Arial" w:cs="Arial"/>
                <w:noProof/>
                <w:webHidden/>
                <w:sz w:val="20"/>
                <w:szCs w:val="20"/>
              </w:rPr>
              <w:tab/>
            </w:r>
            <w:r w:rsidR="00DF522F" w:rsidRPr="00DF522F">
              <w:rPr>
                <w:rFonts w:ascii="Arial" w:hAnsi="Arial" w:cs="Arial"/>
                <w:noProof/>
                <w:webHidden/>
                <w:sz w:val="20"/>
                <w:szCs w:val="20"/>
              </w:rPr>
              <w:fldChar w:fldCharType="begin"/>
            </w:r>
            <w:r w:rsidR="00DF522F" w:rsidRPr="00DF522F">
              <w:rPr>
                <w:rFonts w:ascii="Arial" w:hAnsi="Arial" w:cs="Arial"/>
                <w:noProof/>
                <w:webHidden/>
                <w:sz w:val="20"/>
                <w:szCs w:val="20"/>
              </w:rPr>
              <w:instrText xml:space="preserve"> PAGEREF _Toc160817364 \h </w:instrText>
            </w:r>
            <w:r w:rsidR="00DF522F" w:rsidRPr="00DF522F">
              <w:rPr>
                <w:rFonts w:ascii="Arial" w:hAnsi="Arial" w:cs="Arial"/>
                <w:noProof/>
                <w:webHidden/>
                <w:sz w:val="20"/>
                <w:szCs w:val="20"/>
              </w:rPr>
            </w:r>
            <w:r w:rsidR="00DF522F" w:rsidRPr="00DF522F">
              <w:rPr>
                <w:rFonts w:ascii="Arial" w:hAnsi="Arial" w:cs="Arial"/>
                <w:noProof/>
                <w:webHidden/>
                <w:sz w:val="20"/>
                <w:szCs w:val="20"/>
              </w:rPr>
              <w:fldChar w:fldCharType="separate"/>
            </w:r>
            <w:r w:rsidR="00BB17BC">
              <w:rPr>
                <w:rFonts w:ascii="Arial" w:hAnsi="Arial" w:cs="Arial"/>
                <w:noProof/>
                <w:webHidden/>
                <w:sz w:val="20"/>
                <w:szCs w:val="20"/>
              </w:rPr>
              <w:t>9</w:t>
            </w:r>
            <w:r w:rsidR="00DF522F" w:rsidRPr="00DF522F">
              <w:rPr>
                <w:rFonts w:ascii="Arial" w:hAnsi="Arial" w:cs="Arial"/>
                <w:noProof/>
                <w:webHidden/>
                <w:sz w:val="20"/>
                <w:szCs w:val="20"/>
              </w:rPr>
              <w:fldChar w:fldCharType="end"/>
            </w:r>
          </w:hyperlink>
        </w:p>
        <w:p w14:paraId="0EF17016" w14:textId="6996070E" w:rsidR="00DF522F" w:rsidRPr="00DF522F" w:rsidRDefault="00000000" w:rsidP="00DF522F">
          <w:pPr>
            <w:pStyle w:val="TDC3"/>
            <w:rPr>
              <w:rFonts w:ascii="Arial" w:eastAsiaTheme="minorEastAsia" w:hAnsi="Arial" w:cs="Arial"/>
              <w:noProof/>
              <w:kern w:val="2"/>
              <w:sz w:val="20"/>
              <w:szCs w:val="20"/>
              <w:lang w:val="es-MX" w:eastAsia="es-MX"/>
              <w14:ligatures w14:val="standardContextual"/>
            </w:rPr>
          </w:pPr>
          <w:hyperlink w:anchor="_Toc160817365" w:history="1">
            <w:r w:rsidR="00DF522F" w:rsidRPr="00DF522F">
              <w:rPr>
                <w:rStyle w:val="Hipervnculo"/>
                <w:rFonts w:ascii="Arial" w:hAnsi="Arial" w:cs="Arial"/>
                <w:noProof/>
                <w:sz w:val="20"/>
                <w:szCs w:val="20"/>
              </w:rPr>
              <w:t>B. Planteamiento.</w:t>
            </w:r>
            <w:r w:rsidR="00DF522F" w:rsidRPr="00DF522F">
              <w:rPr>
                <w:rFonts w:ascii="Arial" w:hAnsi="Arial" w:cs="Arial"/>
                <w:noProof/>
                <w:webHidden/>
                <w:sz w:val="20"/>
                <w:szCs w:val="20"/>
              </w:rPr>
              <w:tab/>
            </w:r>
            <w:r w:rsidR="00DF522F" w:rsidRPr="00DF522F">
              <w:rPr>
                <w:rFonts w:ascii="Arial" w:hAnsi="Arial" w:cs="Arial"/>
                <w:noProof/>
                <w:webHidden/>
                <w:sz w:val="20"/>
                <w:szCs w:val="20"/>
              </w:rPr>
              <w:fldChar w:fldCharType="begin"/>
            </w:r>
            <w:r w:rsidR="00DF522F" w:rsidRPr="00DF522F">
              <w:rPr>
                <w:rFonts w:ascii="Arial" w:hAnsi="Arial" w:cs="Arial"/>
                <w:noProof/>
                <w:webHidden/>
                <w:sz w:val="20"/>
                <w:szCs w:val="20"/>
              </w:rPr>
              <w:instrText xml:space="preserve"> PAGEREF _Toc160817365 \h </w:instrText>
            </w:r>
            <w:r w:rsidR="00DF522F" w:rsidRPr="00DF522F">
              <w:rPr>
                <w:rFonts w:ascii="Arial" w:hAnsi="Arial" w:cs="Arial"/>
                <w:noProof/>
                <w:webHidden/>
                <w:sz w:val="20"/>
                <w:szCs w:val="20"/>
              </w:rPr>
            </w:r>
            <w:r w:rsidR="00DF522F" w:rsidRPr="00DF522F">
              <w:rPr>
                <w:rFonts w:ascii="Arial" w:hAnsi="Arial" w:cs="Arial"/>
                <w:noProof/>
                <w:webHidden/>
                <w:sz w:val="20"/>
                <w:szCs w:val="20"/>
              </w:rPr>
              <w:fldChar w:fldCharType="separate"/>
            </w:r>
            <w:r w:rsidR="00BB17BC">
              <w:rPr>
                <w:rFonts w:ascii="Arial" w:hAnsi="Arial" w:cs="Arial"/>
                <w:noProof/>
                <w:webHidden/>
                <w:sz w:val="20"/>
                <w:szCs w:val="20"/>
              </w:rPr>
              <w:t>10</w:t>
            </w:r>
            <w:r w:rsidR="00DF522F" w:rsidRPr="00DF522F">
              <w:rPr>
                <w:rFonts w:ascii="Arial" w:hAnsi="Arial" w:cs="Arial"/>
                <w:noProof/>
                <w:webHidden/>
                <w:sz w:val="20"/>
                <w:szCs w:val="20"/>
              </w:rPr>
              <w:fldChar w:fldCharType="end"/>
            </w:r>
          </w:hyperlink>
        </w:p>
        <w:p w14:paraId="5F65A67A" w14:textId="0E914FF5" w:rsidR="00DF522F" w:rsidRPr="00DF522F" w:rsidRDefault="00000000" w:rsidP="00DF522F">
          <w:pPr>
            <w:pStyle w:val="TDC3"/>
            <w:rPr>
              <w:rFonts w:ascii="Arial" w:eastAsiaTheme="minorEastAsia" w:hAnsi="Arial" w:cs="Arial"/>
              <w:noProof/>
              <w:kern w:val="2"/>
              <w:sz w:val="20"/>
              <w:szCs w:val="20"/>
              <w:lang w:val="es-MX" w:eastAsia="es-MX"/>
              <w14:ligatures w14:val="standardContextual"/>
            </w:rPr>
          </w:pPr>
          <w:hyperlink w:anchor="_Toc160817366" w:history="1">
            <w:r w:rsidR="00DF522F" w:rsidRPr="00DF522F">
              <w:rPr>
                <w:rStyle w:val="Hipervnculo"/>
                <w:rFonts w:ascii="Arial" w:hAnsi="Arial" w:cs="Arial"/>
                <w:noProof/>
                <w:sz w:val="20"/>
                <w:szCs w:val="20"/>
              </w:rPr>
              <w:t>C. Problemática por resolver.</w:t>
            </w:r>
            <w:r w:rsidR="00DF522F" w:rsidRPr="00DF522F">
              <w:rPr>
                <w:rFonts w:ascii="Arial" w:hAnsi="Arial" w:cs="Arial"/>
                <w:noProof/>
                <w:webHidden/>
                <w:sz w:val="20"/>
                <w:szCs w:val="20"/>
              </w:rPr>
              <w:tab/>
            </w:r>
            <w:r w:rsidR="00DF522F" w:rsidRPr="00DF522F">
              <w:rPr>
                <w:rFonts w:ascii="Arial" w:hAnsi="Arial" w:cs="Arial"/>
                <w:noProof/>
                <w:webHidden/>
                <w:sz w:val="20"/>
                <w:szCs w:val="20"/>
              </w:rPr>
              <w:fldChar w:fldCharType="begin"/>
            </w:r>
            <w:r w:rsidR="00DF522F" w:rsidRPr="00DF522F">
              <w:rPr>
                <w:rFonts w:ascii="Arial" w:hAnsi="Arial" w:cs="Arial"/>
                <w:noProof/>
                <w:webHidden/>
                <w:sz w:val="20"/>
                <w:szCs w:val="20"/>
              </w:rPr>
              <w:instrText xml:space="preserve"> PAGEREF _Toc160817366 \h </w:instrText>
            </w:r>
            <w:r w:rsidR="00DF522F" w:rsidRPr="00DF522F">
              <w:rPr>
                <w:rFonts w:ascii="Arial" w:hAnsi="Arial" w:cs="Arial"/>
                <w:noProof/>
                <w:webHidden/>
                <w:sz w:val="20"/>
                <w:szCs w:val="20"/>
              </w:rPr>
            </w:r>
            <w:r w:rsidR="00DF522F" w:rsidRPr="00DF522F">
              <w:rPr>
                <w:rFonts w:ascii="Arial" w:hAnsi="Arial" w:cs="Arial"/>
                <w:noProof/>
                <w:webHidden/>
                <w:sz w:val="20"/>
                <w:szCs w:val="20"/>
              </w:rPr>
              <w:fldChar w:fldCharType="separate"/>
            </w:r>
            <w:r w:rsidR="00BB17BC">
              <w:rPr>
                <w:rFonts w:ascii="Arial" w:hAnsi="Arial" w:cs="Arial"/>
                <w:noProof/>
                <w:webHidden/>
                <w:sz w:val="20"/>
                <w:szCs w:val="20"/>
              </w:rPr>
              <w:t>10</w:t>
            </w:r>
            <w:r w:rsidR="00DF522F" w:rsidRPr="00DF522F">
              <w:rPr>
                <w:rFonts w:ascii="Arial" w:hAnsi="Arial" w:cs="Arial"/>
                <w:noProof/>
                <w:webHidden/>
                <w:sz w:val="20"/>
                <w:szCs w:val="20"/>
              </w:rPr>
              <w:fldChar w:fldCharType="end"/>
            </w:r>
          </w:hyperlink>
        </w:p>
        <w:p w14:paraId="59B06FC9" w14:textId="7ACE42A1" w:rsidR="00DF522F" w:rsidRPr="00DF522F" w:rsidRDefault="00000000" w:rsidP="00DF522F">
          <w:pPr>
            <w:pStyle w:val="TDC3"/>
            <w:rPr>
              <w:rFonts w:ascii="Arial" w:eastAsiaTheme="minorEastAsia" w:hAnsi="Arial" w:cs="Arial"/>
              <w:noProof/>
              <w:kern w:val="2"/>
              <w:sz w:val="20"/>
              <w:szCs w:val="20"/>
              <w:lang w:val="es-MX" w:eastAsia="es-MX"/>
              <w14:ligatures w14:val="standardContextual"/>
            </w:rPr>
          </w:pPr>
          <w:hyperlink w:anchor="_Toc160817367" w:history="1">
            <w:r w:rsidR="00DF522F" w:rsidRPr="00DF522F">
              <w:rPr>
                <w:rStyle w:val="Hipervnculo"/>
                <w:rFonts w:ascii="Arial" w:hAnsi="Arial" w:cs="Arial"/>
                <w:noProof/>
                <w:sz w:val="20"/>
                <w:szCs w:val="20"/>
              </w:rPr>
              <w:t>D. Decisión.</w:t>
            </w:r>
            <w:r w:rsidR="00DF522F" w:rsidRPr="00DF522F">
              <w:rPr>
                <w:rFonts w:ascii="Arial" w:hAnsi="Arial" w:cs="Arial"/>
                <w:noProof/>
                <w:webHidden/>
                <w:sz w:val="20"/>
                <w:szCs w:val="20"/>
              </w:rPr>
              <w:tab/>
            </w:r>
            <w:r w:rsidR="00DF522F" w:rsidRPr="00DF522F">
              <w:rPr>
                <w:rFonts w:ascii="Arial" w:hAnsi="Arial" w:cs="Arial"/>
                <w:noProof/>
                <w:webHidden/>
                <w:sz w:val="20"/>
                <w:szCs w:val="20"/>
              </w:rPr>
              <w:fldChar w:fldCharType="begin"/>
            </w:r>
            <w:r w:rsidR="00DF522F" w:rsidRPr="00DF522F">
              <w:rPr>
                <w:rFonts w:ascii="Arial" w:hAnsi="Arial" w:cs="Arial"/>
                <w:noProof/>
                <w:webHidden/>
                <w:sz w:val="20"/>
                <w:szCs w:val="20"/>
              </w:rPr>
              <w:instrText xml:space="preserve"> PAGEREF _Toc160817367 \h </w:instrText>
            </w:r>
            <w:r w:rsidR="00DF522F" w:rsidRPr="00DF522F">
              <w:rPr>
                <w:rFonts w:ascii="Arial" w:hAnsi="Arial" w:cs="Arial"/>
                <w:noProof/>
                <w:webHidden/>
                <w:sz w:val="20"/>
                <w:szCs w:val="20"/>
              </w:rPr>
            </w:r>
            <w:r w:rsidR="00DF522F" w:rsidRPr="00DF522F">
              <w:rPr>
                <w:rFonts w:ascii="Arial" w:hAnsi="Arial" w:cs="Arial"/>
                <w:noProof/>
                <w:webHidden/>
                <w:sz w:val="20"/>
                <w:szCs w:val="20"/>
              </w:rPr>
              <w:fldChar w:fldCharType="separate"/>
            </w:r>
            <w:r w:rsidR="00BB17BC">
              <w:rPr>
                <w:rFonts w:ascii="Arial" w:hAnsi="Arial" w:cs="Arial"/>
                <w:noProof/>
                <w:webHidden/>
                <w:sz w:val="20"/>
                <w:szCs w:val="20"/>
              </w:rPr>
              <w:t>11</w:t>
            </w:r>
            <w:r w:rsidR="00DF522F" w:rsidRPr="00DF522F">
              <w:rPr>
                <w:rFonts w:ascii="Arial" w:hAnsi="Arial" w:cs="Arial"/>
                <w:noProof/>
                <w:webHidden/>
                <w:sz w:val="20"/>
                <w:szCs w:val="20"/>
              </w:rPr>
              <w:fldChar w:fldCharType="end"/>
            </w:r>
          </w:hyperlink>
        </w:p>
        <w:p w14:paraId="60BD4736" w14:textId="67A5F15C" w:rsidR="00DF522F" w:rsidRPr="00DF522F" w:rsidRDefault="00000000" w:rsidP="00DF522F">
          <w:pPr>
            <w:pStyle w:val="TDC1"/>
            <w:rPr>
              <w:rFonts w:eastAsiaTheme="minorEastAsia"/>
              <w:kern w:val="2"/>
              <w:lang w:val="es-MX" w:eastAsia="es-MX"/>
              <w14:ligatures w14:val="standardContextual"/>
            </w:rPr>
          </w:pPr>
          <w:hyperlink w:anchor="_Toc160817368" w:history="1">
            <w:r w:rsidR="00DF522F" w:rsidRPr="00DF522F">
              <w:rPr>
                <w:rStyle w:val="Hipervnculo"/>
                <w:rFonts w:cs="Arial"/>
              </w:rPr>
              <w:t>RESUELVE</w:t>
            </w:r>
            <w:r w:rsidR="00DF522F" w:rsidRPr="00DF522F">
              <w:rPr>
                <w:webHidden/>
              </w:rPr>
              <w:tab/>
            </w:r>
            <w:r w:rsidR="00DF522F" w:rsidRPr="00DF522F">
              <w:rPr>
                <w:webHidden/>
              </w:rPr>
              <w:fldChar w:fldCharType="begin"/>
            </w:r>
            <w:r w:rsidR="00DF522F" w:rsidRPr="00DF522F">
              <w:rPr>
                <w:webHidden/>
              </w:rPr>
              <w:instrText xml:space="preserve"> PAGEREF _Toc160817368 \h </w:instrText>
            </w:r>
            <w:r w:rsidR="00DF522F" w:rsidRPr="00DF522F">
              <w:rPr>
                <w:webHidden/>
              </w:rPr>
            </w:r>
            <w:r w:rsidR="00DF522F" w:rsidRPr="00DF522F">
              <w:rPr>
                <w:webHidden/>
              </w:rPr>
              <w:fldChar w:fldCharType="separate"/>
            </w:r>
            <w:r w:rsidR="00BB17BC">
              <w:rPr>
                <w:webHidden/>
              </w:rPr>
              <w:t>20</w:t>
            </w:r>
            <w:r w:rsidR="00DF522F" w:rsidRPr="00DF522F">
              <w:rPr>
                <w:webHidden/>
              </w:rPr>
              <w:fldChar w:fldCharType="end"/>
            </w:r>
          </w:hyperlink>
        </w:p>
        <w:p w14:paraId="1A69452B" w14:textId="5861D09C" w:rsidR="00DF4D2A" w:rsidRPr="00036B7B" w:rsidRDefault="00DF4D2A" w:rsidP="00DF522F">
          <w:pPr>
            <w:pStyle w:val="TDC1"/>
          </w:pPr>
          <w:r w:rsidRPr="00DF522F">
            <w:rPr>
              <w:color w:val="000000" w:themeColor="text1"/>
            </w:rPr>
            <w:fldChar w:fldCharType="end"/>
          </w:r>
        </w:p>
      </w:sdtContent>
    </w:sdt>
    <w:p w14:paraId="34067DE6" w14:textId="77777777" w:rsidR="00DF522F" w:rsidRDefault="00DF522F" w:rsidP="00B6038F">
      <w:pPr>
        <w:pStyle w:val="Ttulo"/>
        <w:ind w:left="2835"/>
        <w:jc w:val="both"/>
        <w:outlineLvl w:val="0"/>
        <w:rPr>
          <w:rFonts w:ascii="Arial" w:hAnsi="Arial" w:cs="Arial"/>
          <w:b/>
          <w:sz w:val="20"/>
          <w:szCs w:val="20"/>
        </w:rPr>
      </w:pPr>
      <w:bookmarkStart w:id="2" w:name="_Toc26998201"/>
      <w:bookmarkStart w:id="3" w:name="_Toc29816220"/>
      <w:bookmarkStart w:id="4" w:name="_Toc29816339"/>
    </w:p>
    <w:p w14:paraId="26082CE8" w14:textId="77777777" w:rsidR="00DF522F" w:rsidRPr="00DF522F" w:rsidRDefault="00DF522F" w:rsidP="00DF522F">
      <w:pPr>
        <w:rPr>
          <w:lang w:val="es-MX" w:eastAsia="en-US"/>
        </w:rPr>
      </w:pPr>
    </w:p>
    <w:bookmarkStart w:id="5" w:name="_Toc160817357"/>
    <w:p w14:paraId="1D4BBDCE" w14:textId="023A593A" w:rsidR="00F50E8D" w:rsidRDefault="0010281A" w:rsidP="00B6038F">
      <w:pPr>
        <w:pStyle w:val="Ttulo"/>
        <w:ind w:left="2835"/>
        <w:jc w:val="both"/>
        <w:outlineLvl w:val="0"/>
        <w:rPr>
          <w:rFonts w:ascii="Arial" w:hAnsi="Arial" w:cs="Arial"/>
          <w:b/>
          <w:sz w:val="20"/>
          <w:szCs w:val="20"/>
        </w:rPr>
      </w:pPr>
      <w:r w:rsidRPr="00CF29E4">
        <w:rPr>
          <w:rFonts w:ascii="Arial" w:eastAsia="Calibri" w:hAnsi="Arial" w:cs="Arial"/>
          <w:b/>
          <w:bCs/>
          <w:noProof/>
          <w:sz w:val="28"/>
          <w:szCs w:val="28"/>
        </w:rPr>
        <w:lastRenderedPageBreak/>
        <mc:AlternateContent>
          <mc:Choice Requires="wps">
            <w:drawing>
              <wp:anchor distT="0" distB="0" distL="114300" distR="114300" simplePos="0" relativeHeight="251661312" behindDoc="0" locked="0" layoutInCell="1" allowOverlap="1" wp14:anchorId="137DB7D3" wp14:editId="4306A776">
                <wp:simplePos x="0" y="0"/>
                <wp:positionH relativeFrom="column">
                  <wp:posOffset>5191125</wp:posOffset>
                </wp:positionH>
                <wp:positionV relativeFrom="paragraph">
                  <wp:posOffset>0</wp:posOffset>
                </wp:positionV>
                <wp:extent cx="352425" cy="4676775"/>
                <wp:effectExtent l="0" t="0" r="28575" b="28575"/>
                <wp:wrapNone/>
                <wp:docPr id="1758793283" name="Rectángulo 1758793283"/>
                <wp:cNvGraphicFramePr/>
                <a:graphic xmlns:a="http://schemas.openxmlformats.org/drawingml/2006/main">
                  <a:graphicData uri="http://schemas.microsoft.com/office/word/2010/wordprocessingShape">
                    <wps:wsp>
                      <wps:cNvSpPr/>
                      <wps:spPr>
                        <a:xfrm>
                          <a:off x="0" y="0"/>
                          <a:ext cx="352425" cy="4676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7DE9308" w14:textId="77777777" w:rsidR="0010281A" w:rsidRPr="00AE2E2C" w:rsidRDefault="0010281A" w:rsidP="0010281A">
                            <w:pPr>
                              <w:jc w:val="center"/>
                              <w:rPr>
                                <w:rFonts w:ascii="Arial" w:hAnsi="Arial" w:cs="Arial"/>
                              </w:rPr>
                            </w:pPr>
                            <w:r w:rsidRPr="00AE2E2C">
                              <w:rPr>
                                <w:rFonts w:ascii="Arial" w:hAnsi="Arial" w:cs="Arial"/>
                              </w:rPr>
                              <w:t>La leyenda de los datos testados se encuentra al final del presente</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7DB7D3" id="Rectángulo 1758793283" o:spid="_x0000_s1027" style="position:absolute;left:0;text-align:left;margin-left:408.75pt;margin-top:0;width:27.75pt;height:36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" fillcolor="window" strokecolor="windowText" strokeweight="1pt">
                <v:textbox style="layout-flow:vertical">
                  <w:txbxContent>
                    <w:p w14:paraId="57DE9308" w14:textId="77777777" w:rsidR="0010281A" w:rsidRPr="00AE2E2C" w:rsidRDefault="0010281A" w:rsidP="0010281A">
                      <w:pPr>
                        <w:jc w:val="center"/>
                        <w:rPr>
                          <w:rFonts w:ascii="Arial" w:hAnsi="Arial" w:cs="Arial"/>
                        </w:rPr>
                      </w:pPr>
                      <w:r w:rsidRPr="00AE2E2C">
                        <w:rPr>
                          <w:rFonts w:ascii="Arial" w:hAnsi="Arial" w:cs="Arial"/>
                        </w:rPr>
                        <w:t>La leyenda de los datos testados se encuentra al final del presente</w:t>
                      </w:r>
                    </w:p>
                  </w:txbxContent>
                </v:textbox>
              </v:rect>
            </w:pict>
          </mc:Fallback>
        </mc:AlternateContent>
      </w:r>
      <w:r w:rsidR="00F50E8D" w:rsidRPr="00036B7B">
        <w:rPr>
          <w:rFonts w:ascii="Arial" w:hAnsi="Arial" w:cs="Arial"/>
          <w:b/>
          <w:sz w:val="20"/>
          <w:szCs w:val="20"/>
        </w:rPr>
        <w:t>GLOSARIO</w:t>
      </w:r>
      <w:bookmarkEnd w:id="2"/>
      <w:bookmarkEnd w:id="3"/>
      <w:bookmarkEnd w:id="4"/>
      <w:bookmarkEnd w:id="5"/>
    </w:p>
    <w:p w14:paraId="64F905CA" w14:textId="77777777" w:rsidR="00DF522F" w:rsidRPr="00DF522F" w:rsidRDefault="00DF522F" w:rsidP="00DF522F">
      <w:pPr>
        <w:rPr>
          <w:lang w:val="es-MX" w:eastAsia="en-US"/>
        </w:rPr>
      </w:pPr>
    </w:p>
    <w:p w14:paraId="7DBD57C8" w14:textId="77777777" w:rsidR="00FC2E80" w:rsidRPr="00036B7B" w:rsidRDefault="00FC2E80" w:rsidP="00FC2E80">
      <w:pPr>
        <w:rPr>
          <w:lang w:val="es-MX" w:eastAsia="en-US"/>
        </w:rPr>
      </w:pPr>
    </w:p>
    <w:tbl>
      <w:tblPr>
        <w:tblW w:w="7938" w:type="dxa"/>
        <w:tblLook w:val="04A0" w:firstRow="1" w:lastRow="0" w:firstColumn="1" w:lastColumn="0" w:noHBand="0" w:noVBand="1"/>
      </w:tblPr>
      <w:tblGrid>
        <w:gridCol w:w="3848"/>
        <w:gridCol w:w="4090"/>
      </w:tblGrid>
      <w:tr w:rsidR="008801B2" w:rsidRPr="00036B7B" w14:paraId="5BDE8EEB" w14:textId="77777777" w:rsidTr="00D86381">
        <w:tc>
          <w:tcPr>
            <w:tcW w:w="3848" w:type="dxa"/>
            <w:shd w:val="clear" w:color="auto" w:fill="auto"/>
          </w:tcPr>
          <w:p w14:paraId="63DD8C97" w14:textId="77777777" w:rsidR="008801B2" w:rsidRPr="00036B7B" w:rsidRDefault="00FC2E80" w:rsidP="00D86381">
            <w:pPr>
              <w:contextualSpacing/>
              <w:rPr>
                <w:rFonts w:ascii="Arial" w:hAnsi="Arial" w:cs="Arial"/>
                <w:b/>
                <w:iCs/>
                <w:sz w:val="20"/>
                <w:szCs w:val="20"/>
              </w:rPr>
            </w:pPr>
            <w:r w:rsidRPr="00036B7B">
              <w:rPr>
                <w:rFonts w:ascii="Arial" w:hAnsi="Arial" w:cs="Arial"/>
                <w:b/>
                <w:iCs/>
                <w:sz w:val="20"/>
                <w:szCs w:val="20"/>
              </w:rPr>
              <w:t>Acto</w:t>
            </w:r>
            <w:r w:rsidR="002C7371" w:rsidRPr="00036B7B">
              <w:rPr>
                <w:rFonts w:ascii="Arial" w:hAnsi="Arial" w:cs="Arial"/>
                <w:b/>
                <w:iCs/>
                <w:sz w:val="20"/>
                <w:szCs w:val="20"/>
              </w:rPr>
              <w:t xml:space="preserve"> o resolución</w:t>
            </w:r>
            <w:r w:rsidRPr="00036B7B">
              <w:rPr>
                <w:rFonts w:ascii="Arial" w:hAnsi="Arial" w:cs="Arial"/>
                <w:b/>
                <w:iCs/>
                <w:sz w:val="20"/>
                <w:szCs w:val="20"/>
              </w:rPr>
              <w:t xml:space="preserve"> impugnad</w:t>
            </w:r>
            <w:r w:rsidR="002C7371" w:rsidRPr="00036B7B">
              <w:rPr>
                <w:rFonts w:ascii="Arial" w:hAnsi="Arial" w:cs="Arial"/>
                <w:b/>
                <w:iCs/>
                <w:sz w:val="20"/>
                <w:szCs w:val="20"/>
              </w:rPr>
              <w:t>a</w:t>
            </w:r>
            <w:r w:rsidR="008801B2" w:rsidRPr="00036B7B">
              <w:rPr>
                <w:rFonts w:ascii="Arial" w:hAnsi="Arial" w:cs="Arial"/>
                <w:b/>
                <w:iCs/>
                <w:sz w:val="20"/>
                <w:szCs w:val="20"/>
              </w:rPr>
              <w:t>:</w:t>
            </w:r>
          </w:p>
          <w:p w14:paraId="45675D4A" w14:textId="77777777" w:rsidR="008801B2" w:rsidRPr="00036B7B" w:rsidRDefault="008801B2" w:rsidP="00D86381">
            <w:pPr>
              <w:contextualSpacing/>
              <w:jc w:val="both"/>
              <w:rPr>
                <w:rFonts w:ascii="Arial" w:hAnsi="Arial" w:cs="Arial"/>
                <w:b/>
                <w:iCs/>
                <w:sz w:val="20"/>
                <w:szCs w:val="20"/>
              </w:rPr>
            </w:pPr>
          </w:p>
        </w:tc>
        <w:tc>
          <w:tcPr>
            <w:tcW w:w="4090" w:type="dxa"/>
            <w:shd w:val="clear" w:color="auto" w:fill="auto"/>
          </w:tcPr>
          <w:p w14:paraId="64C3994B" w14:textId="6F11AA67" w:rsidR="00FC2E80" w:rsidRDefault="00BA684C" w:rsidP="00D86381">
            <w:pPr>
              <w:jc w:val="both"/>
              <w:rPr>
                <w:rFonts w:ascii="Arial" w:hAnsi="Arial" w:cs="Arial"/>
                <w:sz w:val="20"/>
                <w:szCs w:val="20"/>
              </w:rPr>
            </w:pPr>
            <w:bookmarkStart w:id="6" w:name="_Hlk160536065"/>
            <w:r w:rsidRPr="00BA684C">
              <w:rPr>
                <w:rFonts w:ascii="Arial" w:hAnsi="Arial" w:cs="Arial"/>
                <w:sz w:val="20"/>
                <w:szCs w:val="20"/>
              </w:rPr>
              <w:t>Resolución de veinticinco de febrero del año en curso, emitida por la Comisión de Justicia del Consejo Nacional del Partido Acción Nacional en el expediente CJ/J</w:t>
            </w:r>
            <w:r w:rsidR="00D87F21">
              <w:rPr>
                <w:rFonts w:ascii="Arial" w:hAnsi="Arial" w:cs="Arial"/>
                <w:sz w:val="20"/>
                <w:szCs w:val="20"/>
              </w:rPr>
              <w:t>I</w:t>
            </w:r>
            <w:r w:rsidRPr="00BA684C">
              <w:rPr>
                <w:rFonts w:ascii="Arial" w:hAnsi="Arial" w:cs="Arial"/>
                <w:sz w:val="20"/>
                <w:szCs w:val="20"/>
              </w:rPr>
              <w:t>N/017/2024, en el que declaró infundado el juicio de inconformidad y confirmó la aprobación de las fórmulas de candidaturas a diputaciones locales por el principio de representación proporcional en la Ciudad de México, con motivo del Proceso Electoral Local 2023-2024</w:t>
            </w:r>
          </w:p>
          <w:bookmarkEnd w:id="6"/>
          <w:p w14:paraId="2FFB6F03" w14:textId="5B68C12A" w:rsidR="00BA684C" w:rsidRPr="00036B7B" w:rsidRDefault="00BA684C" w:rsidP="00D86381">
            <w:pPr>
              <w:jc w:val="both"/>
              <w:rPr>
                <w:rFonts w:ascii="Arial" w:hAnsi="Arial" w:cs="Arial"/>
                <w:sz w:val="20"/>
                <w:szCs w:val="20"/>
              </w:rPr>
            </w:pPr>
          </w:p>
        </w:tc>
      </w:tr>
      <w:tr w:rsidR="004D1432" w:rsidRPr="00036B7B" w14:paraId="178EA93E" w14:textId="77777777" w:rsidTr="00D86381">
        <w:tc>
          <w:tcPr>
            <w:tcW w:w="3848" w:type="dxa"/>
            <w:shd w:val="clear" w:color="auto" w:fill="auto"/>
          </w:tcPr>
          <w:p w14:paraId="041DBC7E" w14:textId="77777777" w:rsidR="004D1432" w:rsidRPr="00036B7B" w:rsidRDefault="004D1432" w:rsidP="004D1432">
            <w:pPr>
              <w:contextualSpacing/>
              <w:rPr>
                <w:rFonts w:ascii="Arial" w:hAnsi="Arial" w:cs="Arial"/>
                <w:b/>
                <w:iCs/>
                <w:sz w:val="20"/>
                <w:szCs w:val="20"/>
              </w:rPr>
            </w:pPr>
            <w:r w:rsidRPr="00036B7B">
              <w:rPr>
                <w:rFonts w:ascii="Arial" w:hAnsi="Arial" w:cs="Arial"/>
                <w:b/>
                <w:iCs/>
                <w:sz w:val="20"/>
                <w:szCs w:val="20"/>
              </w:rPr>
              <w:t xml:space="preserve">Actor o promovente: </w:t>
            </w:r>
          </w:p>
          <w:p w14:paraId="03D4EF91" w14:textId="77777777" w:rsidR="004D1432" w:rsidRPr="00036B7B" w:rsidRDefault="004D1432" w:rsidP="00D86381">
            <w:pPr>
              <w:contextualSpacing/>
              <w:rPr>
                <w:rFonts w:ascii="Arial" w:hAnsi="Arial" w:cs="Arial"/>
                <w:b/>
                <w:iCs/>
                <w:sz w:val="20"/>
                <w:szCs w:val="20"/>
              </w:rPr>
            </w:pPr>
          </w:p>
        </w:tc>
        <w:tc>
          <w:tcPr>
            <w:tcW w:w="4090" w:type="dxa"/>
            <w:shd w:val="clear" w:color="auto" w:fill="auto"/>
          </w:tcPr>
          <w:p w14:paraId="1AF72D39" w14:textId="058173BF" w:rsidR="004D1432" w:rsidRPr="00036B7B" w:rsidRDefault="0010281A" w:rsidP="00D86381">
            <w:pPr>
              <w:jc w:val="both"/>
              <w:rPr>
                <w:rFonts w:ascii="Arial" w:hAnsi="Arial" w:cs="Arial"/>
                <w:sz w:val="20"/>
                <w:szCs w:val="20"/>
              </w:rPr>
            </w:pPr>
            <w:r w:rsidRPr="0010281A">
              <w:rPr>
                <w:rFonts w:ascii="Arial" w:hAnsi="Arial" w:cs="Arial"/>
                <w:sz w:val="20"/>
                <w:szCs w:val="20"/>
                <w:highlight w:val="black"/>
                <w:lang w:val="es-MX"/>
              </w:rPr>
              <w:t>XXXX</w:t>
            </w:r>
            <w:r w:rsidR="00BA684C" w:rsidRPr="0010281A">
              <w:rPr>
                <w:rFonts w:ascii="Arial" w:hAnsi="Arial" w:cs="Arial"/>
                <w:sz w:val="20"/>
                <w:szCs w:val="20"/>
                <w:highlight w:val="black"/>
                <w:lang w:val="es-MX"/>
              </w:rPr>
              <w:t xml:space="preserve"> </w:t>
            </w:r>
            <w:r w:rsidRPr="0010281A">
              <w:rPr>
                <w:rFonts w:ascii="Arial" w:hAnsi="Arial" w:cs="Arial"/>
                <w:sz w:val="20"/>
                <w:szCs w:val="20"/>
                <w:highlight w:val="black"/>
                <w:lang w:val="es-MX"/>
              </w:rPr>
              <w:t>XXXX</w:t>
            </w:r>
            <w:r w:rsidR="00BA684C" w:rsidRPr="0010281A">
              <w:rPr>
                <w:rFonts w:ascii="Arial" w:hAnsi="Arial" w:cs="Arial"/>
                <w:sz w:val="20"/>
                <w:szCs w:val="20"/>
                <w:highlight w:val="black"/>
                <w:lang w:val="es-MX"/>
              </w:rPr>
              <w:t xml:space="preserve"> </w:t>
            </w:r>
            <w:r w:rsidRPr="0010281A">
              <w:rPr>
                <w:rFonts w:ascii="Arial" w:hAnsi="Arial" w:cs="Arial"/>
                <w:sz w:val="20"/>
                <w:szCs w:val="20"/>
                <w:highlight w:val="black"/>
                <w:lang w:val="es-MX"/>
              </w:rPr>
              <w:t>XXX</w:t>
            </w:r>
          </w:p>
        </w:tc>
      </w:tr>
      <w:tr w:rsidR="00D86381" w:rsidRPr="00036B7B" w14:paraId="3C9B6BF8" w14:textId="77777777" w:rsidTr="00D86381">
        <w:tc>
          <w:tcPr>
            <w:tcW w:w="3848" w:type="dxa"/>
            <w:shd w:val="clear" w:color="auto" w:fill="auto"/>
          </w:tcPr>
          <w:p w14:paraId="56FF7894" w14:textId="77777777" w:rsidR="00D86381" w:rsidRPr="00036B7B" w:rsidRDefault="00D86381" w:rsidP="00D86381">
            <w:pPr>
              <w:contextualSpacing/>
              <w:rPr>
                <w:rFonts w:ascii="Arial" w:hAnsi="Arial" w:cs="Arial"/>
                <w:b/>
                <w:iCs/>
                <w:sz w:val="20"/>
                <w:szCs w:val="20"/>
              </w:rPr>
            </w:pPr>
            <w:r w:rsidRPr="00036B7B">
              <w:rPr>
                <w:rFonts w:ascii="Arial" w:hAnsi="Arial" w:cs="Arial"/>
                <w:b/>
                <w:iCs/>
                <w:sz w:val="20"/>
                <w:szCs w:val="20"/>
              </w:rPr>
              <w:t>CEN:</w:t>
            </w:r>
          </w:p>
          <w:p w14:paraId="21C1A36E" w14:textId="77777777" w:rsidR="00D86381" w:rsidRPr="00036B7B" w:rsidRDefault="00D86381" w:rsidP="00D86381">
            <w:pPr>
              <w:contextualSpacing/>
              <w:rPr>
                <w:rFonts w:ascii="Arial" w:hAnsi="Arial" w:cs="Arial"/>
                <w:b/>
                <w:iCs/>
                <w:sz w:val="20"/>
                <w:szCs w:val="20"/>
              </w:rPr>
            </w:pPr>
          </w:p>
        </w:tc>
        <w:tc>
          <w:tcPr>
            <w:tcW w:w="4090" w:type="dxa"/>
            <w:shd w:val="clear" w:color="auto" w:fill="auto"/>
          </w:tcPr>
          <w:p w14:paraId="1CA76863" w14:textId="77777777" w:rsidR="00D86381" w:rsidRPr="00036B7B" w:rsidRDefault="00D86381" w:rsidP="00D86381">
            <w:pPr>
              <w:jc w:val="both"/>
              <w:rPr>
                <w:rFonts w:ascii="Arial" w:hAnsi="Arial" w:cs="Arial"/>
                <w:sz w:val="20"/>
                <w:szCs w:val="20"/>
              </w:rPr>
            </w:pPr>
            <w:r w:rsidRPr="00036B7B">
              <w:rPr>
                <w:rFonts w:ascii="Arial" w:hAnsi="Arial" w:cs="Arial"/>
                <w:sz w:val="20"/>
                <w:szCs w:val="20"/>
              </w:rPr>
              <w:t>Comité Ejecutivo Nacional del Partido Acción Nacional</w:t>
            </w:r>
          </w:p>
          <w:p w14:paraId="5D5C64FF" w14:textId="77777777" w:rsidR="00D86381" w:rsidRPr="00036B7B" w:rsidRDefault="00D86381" w:rsidP="00D86381">
            <w:pPr>
              <w:jc w:val="both"/>
              <w:rPr>
                <w:rFonts w:ascii="Arial" w:hAnsi="Arial" w:cs="Arial"/>
                <w:sz w:val="20"/>
                <w:szCs w:val="20"/>
              </w:rPr>
            </w:pPr>
          </w:p>
        </w:tc>
      </w:tr>
      <w:tr w:rsidR="00A3224D" w:rsidRPr="00036B7B" w14:paraId="40EBBCB4" w14:textId="77777777" w:rsidTr="00D86381">
        <w:tc>
          <w:tcPr>
            <w:tcW w:w="3848" w:type="dxa"/>
            <w:shd w:val="clear" w:color="auto" w:fill="auto"/>
          </w:tcPr>
          <w:p w14:paraId="7D3243F2" w14:textId="774D837A" w:rsidR="00A3224D" w:rsidRDefault="007004E3" w:rsidP="00D86381">
            <w:pPr>
              <w:contextualSpacing/>
              <w:rPr>
                <w:rFonts w:ascii="Arial" w:hAnsi="Arial" w:cs="Arial"/>
                <w:b/>
                <w:iCs/>
                <w:sz w:val="20"/>
                <w:szCs w:val="20"/>
              </w:rPr>
            </w:pPr>
            <w:r>
              <w:rPr>
                <w:rFonts w:ascii="Arial" w:hAnsi="Arial" w:cs="Arial"/>
                <w:b/>
                <w:iCs/>
                <w:sz w:val="20"/>
                <w:szCs w:val="20"/>
              </w:rPr>
              <w:t xml:space="preserve">Instituto Electoral o </w:t>
            </w:r>
            <w:r w:rsidR="00A3224D">
              <w:rPr>
                <w:rFonts w:ascii="Arial" w:hAnsi="Arial" w:cs="Arial"/>
                <w:b/>
                <w:iCs/>
                <w:sz w:val="20"/>
                <w:szCs w:val="20"/>
              </w:rPr>
              <w:t>IECM</w:t>
            </w:r>
            <w:r>
              <w:rPr>
                <w:rFonts w:ascii="Arial" w:hAnsi="Arial" w:cs="Arial"/>
                <w:b/>
                <w:iCs/>
                <w:sz w:val="20"/>
                <w:szCs w:val="20"/>
              </w:rPr>
              <w:t>:</w:t>
            </w:r>
          </w:p>
          <w:p w14:paraId="2D4D52E3" w14:textId="569B99E4" w:rsidR="00A3224D" w:rsidRPr="00036B7B" w:rsidRDefault="00A3224D" w:rsidP="00D86381">
            <w:pPr>
              <w:contextualSpacing/>
              <w:rPr>
                <w:rFonts w:ascii="Arial" w:hAnsi="Arial" w:cs="Arial"/>
                <w:b/>
                <w:iCs/>
                <w:sz w:val="20"/>
                <w:szCs w:val="20"/>
              </w:rPr>
            </w:pPr>
          </w:p>
        </w:tc>
        <w:tc>
          <w:tcPr>
            <w:tcW w:w="4090" w:type="dxa"/>
            <w:shd w:val="clear" w:color="auto" w:fill="auto"/>
          </w:tcPr>
          <w:p w14:paraId="0A718AF0" w14:textId="0B3ECC69" w:rsidR="00A3224D" w:rsidRPr="00036B7B" w:rsidRDefault="00A3224D" w:rsidP="00D86381">
            <w:pPr>
              <w:jc w:val="both"/>
              <w:rPr>
                <w:rFonts w:ascii="Arial" w:hAnsi="Arial" w:cs="Arial"/>
                <w:sz w:val="20"/>
                <w:szCs w:val="20"/>
              </w:rPr>
            </w:pPr>
            <w:r>
              <w:rPr>
                <w:rFonts w:ascii="Arial" w:hAnsi="Arial" w:cs="Arial"/>
                <w:sz w:val="20"/>
                <w:szCs w:val="20"/>
              </w:rPr>
              <w:t>Instituto Electoral de la Ciudad de México</w:t>
            </w:r>
          </w:p>
        </w:tc>
      </w:tr>
      <w:tr w:rsidR="004D1432" w:rsidRPr="00036B7B" w14:paraId="23DFB499" w14:textId="77777777" w:rsidTr="00D86381">
        <w:tc>
          <w:tcPr>
            <w:tcW w:w="3848" w:type="dxa"/>
            <w:shd w:val="clear" w:color="auto" w:fill="auto"/>
          </w:tcPr>
          <w:p w14:paraId="3189E110" w14:textId="77777777" w:rsidR="004D1432" w:rsidRPr="00036B7B" w:rsidRDefault="004D1432" w:rsidP="004D1432">
            <w:pPr>
              <w:contextualSpacing/>
              <w:rPr>
                <w:rFonts w:ascii="Arial" w:hAnsi="Arial" w:cs="Arial"/>
                <w:b/>
                <w:iCs/>
                <w:sz w:val="20"/>
                <w:szCs w:val="20"/>
              </w:rPr>
            </w:pPr>
            <w:r w:rsidRPr="00036B7B">
              <w:rPr>
                <w:rFonts w:ascii="Arial" w:hAnsi="Arial" w:cs="Arial"/>
                <w:b/>
                <w:iCs/>
                <w:sz w:val="20"/>
                <w:szCs w:val="20"/>
              </w:rPr>
              <w:t>Comisión de Justicia u órgano Responsable:</w:t>
            </w:r>
          </w:p>
          <w:p w14:paraId="118BDFBB" w14:textId="77777777" w:rsidR="004D1432" w:rsidRPr="00036B7B" w:rsidRDefault="004D1432" w:rsidP="00D86381">
            <w:pPr>
              <w:contextualSpacing/>
              <w:rPr>
                <w:rFonts w:ascii="Arial" w:hAnsi="Arial" w:cs="Arial"/>
                <w:b/>
                <w:iCs/>
                <w:sz w:val="20"/>
                <w:szCs w:val="20"/>
              </w:rPr>
            </w:pPr>
          </w:p>
        </w:tc>
        <w:tc>
          <w:tcPr>
            <w:tcW w:w="4090" w:type="dxa"/>
            <w:shd w:val="clear" w:color="auto" w:fill="auto"/>
          </w:tcPr>
          <w:p w14:paraId="3E12D643" w14:textId="77777777" w:rsidR="004D1432" w:rsidRPr="00036B7B" w:rsidRDefault="004D1432" w:rsidP="004D1432">
            <w:pPr>
              <w:jc w:val="both"/>
              <w:rPr>
                <w:rFonts w:ascii="Arial" w:hAnsi="Arial" w:cs="Arial"/>
                <w:sz w:val="20"/>
                <w:szCs w:val="20"/>
              </w:rPr>
            </w:pPr>
            <w:r w:rsidRPr="00036B7B">
              <w:rPr>
                <w:rFonts w:ascii="Arial" w:hAnsi="Arial" w:cs="Arial"/>
                <w:sz w:val="20"/>
                <w:szCs w:val="20"/>
              </w:rPr>
              <w:t xml:space="preserve">Comisión de Justicia del Consejo Nacional del Partido Acción Nacional </w:t>
            </w:r>
          </w:p>
          <w:p w14:paraId="73B28D32" w14:textId="77777777" w:rsidR="004D1432" w:rsidRPr="00036B7B" w:rsidRDefault="004D1432" w:rsidP="00D86381">
            <w:pPr>
              <w:jc w:val="both"/>
              <w:rPr>
                <w:rFonts w:ascii="Arial" w:hAnsi="Arial" w:cs="Arial"/>
                <w:sz w:val="20"/>
                <w:szCs w:val="20"/>
              </w:rPr>
            </w:pPr>
          </w:p>
        </w:tc>
      </w:tr>
      <w:tr w:rsidR="007B1364" w:rsidRPr="00036B7B" w14:paraId="39E54C71" w14:textId="77777777" w:rsidTr="00D86381">
        <w:tc>
          <w:tcPr>
            <w:tcW w:w="3848" w:type="dxa"/>
            <w:shd w:val="clear" w:color="auto" w:fill="auto"/>
          </w:tcPr>
          <w:p w14:paraId="58B4828C" w14:textId="77777777" w:rsidR="007B1364" w:rsidRDefault="007B1364" w:rsidP="004D1432">
            <w:pPr>
              <w:contextualSpacing/>
              <w:rPr>
                <w:rFonts w:ascii="Arial" w:hAnsi="Arial" w:cs="Arial"/>
                <w:b/>
                <w:iCs/>
                <w:sz w:val="20"/>
                <w:szCs w:val="20"/>
              </w:rPr>
            </w:pPr>
            <w:r>
              <w:rPr>
                <w:rFonts w:ascii="Arial" w:hAnsi="Arial" w:cs="Arial"/>
                <w:b/>
                <w:iCs/>
                <w:sz w:val="20"/>
                <w:szCs w:val="20"/>
              </w:rPr>
              <w:t xml:space="preserve">Comisión del Consejo Nacional: </w:t>
            </w:r>
          </w:p>
          <w:p w14:paraId="4B2142F9" w14:textId="6CF78EE9" w:rsidR="007B1364" w:rsidRPr="007B1364" w:rsidRDefault="007B1364" w:rsidP="004D1432">
            <w:pPr>
              <w:contextualSpacing/>
              <w:rPr>
                <w:rFonts w:ascii="Arial" w:hAnsi="Arial" w:cs="Arial"/>
                <w:b/>
                <w:iCs/>
                <w:sz w:val="20"/>
                <w:szCs w:val="20"/>
              </w:rPr>
            </w:pPr>
          </w:p>
        </w:tc>
        <w:tc>
          <w:tcPr>
            <w:tcW w:w="4090" w:type="dxa"/>
            <w:shd w:val="clear" w:color="auto" w:fill="auto"/>
          </w:tcPr>
          <w:p w14:paraId="3C9F55A6" w14:textId="6CA1ECC6" w:rsidR="007B1364" w:rsidRDefault="007B1364" w:rsidP="004D1432">
            <w:pPr>
              <w:jc w:val="both"/>
              <w:rPr>
                <w:rFonts w:ascii="Arial" w:hAnsi="Arial" w:cs="Arial"/>
                <w:sz w:val="20"/>
                <w:szCs w:val="20"/>
              </w:rPr>
            </w:pPr>
            <w:r w:rsidRPr="007B1364">
              <w:rPr>
                <w:rFonts w:ascii="Arial" w:hAnsi="Arial" w:cs="Arial"/>
                <w:sz w:val="20"/>
                <w:szCs w:val="20"/>
              </w:rPr>
              <w:t>Comisión Permanente del Consejo</w:t>
            </w:r>
            <w:r>
              <w:rPr>
                <w:rFonts w:ascii="Arial" w:hAnsi="Arial" w:cs="Arial"/>
                <w:sz w:val="20"/>
                <w:szCs w:val="20"/>
              </w:rPr>
              <w:t xml:space="preserve"> Nacional</w:t>
            </w:r>
            <w:r w:rsidRPr="007B1364">
              <w:rPr>
                <w:rFonts w:ascii="Arial" w:hAnsi="Arial" w:cs="Arial"/>
                <w:sz w:val="20"/>
                <w:szCs w:val="20"/>
              </w:rPr>
              <w:t xml:space="preserve"> del Partido Acción Nacional</w:t>
            </w:r>
          </w:p>
          <w:p w14:paraId="56133501" w14:textId="30B60171" w:rsidR="007B1364" w:rsidRPr="007B1364" w:rsidRDefault="007B1364" w:rsidP="004D1432">
            <w:pPr>
              <w:jc w:val="both"/>
              <w:rPr>
                <w:rFonts w:ascii="Arial" w:hAnsi="Arial" w:cs="Arial"/>
                <w:sz w:val="20"/>
                <w:szCs w:val="20"/>
              </w:rPr>
            </w:pPr>
          </w:p>
        </w:tc>
      </w:tr>
      <w:tr w:rsidR="007B1364" w:rsidRPr="00036B7B" w14:paraId="43C8C5A8" w14:textId="77777777" w:rsidTr="00D86381">
        <w:tc>
          <w:tcPr>
            <w:tcW w:w="3848" w:type="dxa"/>
            <w:shd w:val="clear" w:color="auto" w:fill="auto"/>
          </w:tcPr>
          <w:p w14:paraId="74A2B516" w14:textId="77777777" w:rsidR="007B1364" w:rsidRDefault="007B1364" w:rsidP="004D1432">
            <w:pPr>
              <w:contextualSpacing/>
              <w:rPr>
                <w:rFonts w:ascii="Arial" w:hAnsi="Arial" w:cs="Arial"/>
                <w:b/>
                <w:iCs/>
                <w:sz w:val="20"/>
                <w:szCs w:val="20"/>
              </w:rPr>
            </w:pPr>
            <w:r w:rsidRPr="007B1364">
              <w:rPr>
                <w:rFonts w:ascii="Arial" w:hAnsi="Arial" w:cs="Arial"/>
                <w:b/>
                <w:iCs/>
                <w:sz w:val="20"/>
                <w:szCs w:val="20"/>
              </w:rPr>
              <w:t>Comisión del Consejo Regional</w:t>
            </w:r>
            <w:r>
              <w:rPr>
                <w:rFonts w:ascii="Arial" w:hAnsi="Arial" w:cs="Arial"/>
                <w:b/>
                <w:iCs/>
                <w:sz w:val="20"/>
                <w:szCs w:val="20"/>
              </w:rPr>
              <w:t>:</w:t>
            </w:r>
          </w:p>
          <w:p w14:paraId="7B5E2713" w14:textId="0D274E74" w:rsidR="007B1364" w:rsidRPr="00036B7B" w:rsidRDefault="007B1364" w:rsidP="004D1432">
            <w:pPr>
              <w:contextualSpacing/>
              <w:rPr>
                <w:rFonts w:ascii="Arial" w:hAnsi="Arial" w:cs="Arial"/>
                <w:b/>
                <w:iCs/>
                <w:sz w:val="20"/>
                <w:szCs w:val="20"/>
              </w:rPr>
            </w:pPr>
          </w:p>
        </w:tc>
        <w:tc>
          <w:tcPr>
            <w:tcW w:w="4090" w:type="dxa"/>
            <w:shd w:val="clear" w:color="auto" w:fill="auto"/>
          </w:tcPr>
          <w:p w14:paraId="7E58B791" w14:textId="71EEF027" w:rsidR="007B1364" w:rsidRDefault="007B1364" w:rsidP="004D1432">
            <w:pPr>
              <w:jc w:val="both"/>
              <w:rPr>
                <w:rFonts w:ascii="Arial" w:hAnsi="Arial" w:cs="Arial"/>
                <w:sz w:val="20"/>
                <w:szCs w:val="20"/>
              </w:rPr>
            </w:pPr>
            <w:r w:rsidRPr="007B1364">
              <w:rPr>
                <w:rFonts w:ascii="Arial" w:hAnsi="Arial" w:cs="Arial"/>
                <w:sz w:val="20"/>
                <w:szCs w:val="20"/>
              </w:rPr>
              <w:t>Comisión</w:t>
            </w:r>
            <w:r>
              <w:rPr>
                <w:rFonts w:ascii="Arial" w:hAnsi="Arial" w:cs="Arial"/>
                <w:sz w:val="20"/>
                <w:szCs w:val="20"/>
              </w:rPr>
              <w:t xml:space="preserve"> Permanente</w:t>
            </w:r>
            <w:r w:rsidRPr="007B1364">
              <w:rPr>
                <w:rFonts w:ascii="Arial" w:hAnsi="Arial" w:cs="Arial"/>
                <w:sz w:val="20"/>
                <w:szCs w:val="20"/>
              </w:rPr>
              <w:t xml:space="preserve"> del Consejo Regional</w:t>
            </w:r>
            <w:r>
              <w:rPr>
                <w:rFonts w:ascii="Arial" w:hAnsi="Arial" w:cs="Arial"/>
                <w:sz w:val="20"/>
                <w:szCs w:val="20"/>
              </w:rPr>
              <w:t xml:space="preserve"> del Partido Acción Nacional en la Ciudad de México</w:t>
            </w:r>
          </w:p>
          <w:p w14:paraId="660E0AFF" w14:textId="7685626F" w:rsidR="007B1364" w:rsidRPr="00036B7B" w:rsidRDefault="007B1364" w:rsidP="004D1432">
            <w:pPr>
              <w:jc w:val="both"/>
              <w:rPr>
                <w:rFonts w:ascii="Arial" w:hAnsi="Arial" w:cs="Arial"/>
                <w:sz w:val="20"/>
                <w:szCs w:val="20"/>
              </w:rPr>
            </w:pPr>
          </w:p>
        </w:tc>
      </w:tr>
      <w:tr w:rsidR="00131A4B" w:rsidRPr="00036B7B" w14:paraId="2D4F9655" w14:textId="77777777" w:rsidTr="00D86381">
        <w:tc>
          <w:tcPr>
            <w:tcW w:w="3848" w:type="dxa"/>
            <w:shd w:val="clear" w:color="auto" w:fill="auto"/>
          </w:tcPr>
          <w:p w14:paraId="30F7ADD2" w14:textId="77777777" w:rsidR="00131A4B" w:rsidRPr="00036B7B" w:rsidRDefault="00131A4B" w:rsidP="00131A4B">
            <w:pPr>
              <w:contextualSpacing/>
              <w:rPr>
                <w:rFonts w:ascii="Arial" w:hAnsi="Arial" w:cs="Arial"/>
                <w:b/>
                <w:iCs/>
                <w:sz w:val="20"/>
                <w:szCs w:val="20"/>
              </w:rPr>
            </w:pPr>
            <w:r w:rsidRPr="00036B7B">
              <w:rPr>
                <w:rFonts w:ascii="Arial" w:hAnsi="Arial" w:cs="Arial"/>
                <w:b/>
                <w:iCs/>
                <w:sz w:val="20"/>
                <w:szCs w:val="20"/>
              </w:rPr>
              <w:t>Constitución Federal:</w:t>
            </w:r>
          </w:p>
          <w:p w14:paraId="28D41AA5" w14:textId="77777777" w:rsidR="00131A4B" w:rsidRPr="00036B7B" w:rsidRDefault="00131A4B" w:rsidP="00131A4B">
            <w:pPr>
              <w:contextualSpacing/>
              <w:jc w:val="center"/>
              <w:rPr>
                <w:rFonts w:ascii="Arial" w:hAnsi="Arial" w:cs="Arial"/>
                <w:b/>
                <w:iCs/>
                <w:sz w:val="20"/>
                <w:szCs w:val="20"/>
              </w:rPr>
            </w:pPr>
          </w:p>
          <w:p w14:paraId="6C0EFF1C" w14:textId="77777777" w:rsidR="00131A4B" w:rsidRPr="00036B7B" w:rsidRDefault="00131A4B" w:rsidP="00131A4B">
            <w:pPr>
              <w:rPr>
                <w:rFonts w:ascii="Arial" w:hAnsi="Arial" w:cs="Arial"/>
                <w:b/>
                <w:sz w:val="20"/>
                <w:szCs w:val="20"/>
              </w:rPr>
            </w:pPr>
          </w:p>
        </w:tc>
        <w:tc>
          <w:tcPr>
            <w:tcW w:w="4090" w:type="dxa"/>
            <w:shd w:val="clear" w:color="auto" w:fill="auto"/>
          </w:tcPr>
          <w:p w14:paraId="165DC6D7" w14:textId="77777777" w:rsidR="00131A4B" w:rsidRPr="00036B7B" w:rsidRDefault="00131A4B" w:rsidP="00131A4B">
            <w:pPr>
              <w:contextualSpacing/>
              <w:jc w:val="both"/>
              <w:rPr>
                <w:rFonts w:ascii="Arial" w:hAnsi="Arial" w:cs="Arial"/>
                <w:sz w:val="20"/>
                <w:szCs w:val="20"/>
              </w:rPr>
            </w:pPr>
            <w:r w:rsidRPr="00036B7B">
              <w:rPr>
                <w:rFonts w:ascii="Arial" w:hAnsi="Arial" w:cs="Arial"/>
                <w:sz w:val="20"/>
                <w:szCs w:val="20"/>
              </w:rPr>
              <w:t xml:space="preserve">Constitución Política </w:t>
            </w:r>
            <w:r w:rsidR="009100B2" w:rsidRPr="00036B7B">
              <w:rPr>
                <w:rFonts w:ascii="Arial" w:hAnsi="Arial" w:cs="Arial"/>
                <w:sz w:val="20"/>
                <w:szCs w:val="20"/>
              </w:rPr>
              <w:t>de los Estados Unidos Mexicanos</w:t>
            </w:r>
          </w:p>
          <w:p w14:paraId="26A1EEB6" w14:textId="77777777" w:rsidR="00131A4B" w:rsidRPr="00036B7B" w:rsidRDefault="00131A4B" w:rsidP="00131A4B">
            <w:pPr>
              <w:tabs>
                <w:tab w:val="left" w:pos="735"/>
              </w:tabs>
              <w:rPr>
                <w:rFonts w:ascii="Arial" w:hAnsi="Arial" w:cs="Arial"/>
                <w:sz w:val="20"/>
                <w:szCs w:val="20"/>
              </w:rPr>
            </w:pPr>
            <w:r w:rsidRPr="00036B7B">
              <w:rPr>
                <w:rFonts w:ascii="Arial" w:hAnsi="Arial" w:cs="Arial"/>
                <w:sz w:val="20"/>
                <w:szCs w:val="20"/>
              </w:rPr>
              <w:tab/>
            </w:r>
          </w:p>
        </w:tc>
      </w:tr>
      <w:tr w:rsidR="00131A4B" w:rsidRPr="00036B7B" w14:paraId="00FC4698" w14:textId="77777777" w:rsidTr="00D86381">
        <w:tc>
          <w:tcPr>
            <w:tcW w:w="3848" w:type="dxa"/>
            <w:shd w:val="clear" w:color="auto" w:fill="auto"/>
          </w:tcPr>
          <w:p w14:paraId="4DB1E339" w14:textId="00FCAE86" w:rsidR="00131A4B" w:rsidRPr="00036B7B" w:rsidRDefault="00131A4B" w:rsidP="00131A4B">
            <w:pPr>
              <w:contextualSpacing/>
              <w:jc w:val="both"/>
              <w:rPr>
                <w:rFonts w:ascii="Arial" w:hAnsi="Arial" w:cs="Arial"/>
                <w:b/>
                <w:iCs/>
                <w:sz w:val="20"/>
                <w:szCs w:val="20"/>
              </w:rPr>
            </w:pPr>
            <w:r w:rsidRPr="00036B7B">
              <w:rPr>
                <w:rFonts w:ascii="Arial" w:hAnsi="Arial" w:cs="Arial"/>
                <w:b/>
                <w:iCs/>
                <w:sz w:val="20"/>
                <w:szCs w:val="20"/>
              </w:rPr>
              <w:t>Estatutos</w:t>
            </w:r>
            <w:r w:rsidR="007B1364">
              <w:rPr>
                <w:rFonts w:ascii="Arial" w:hAnsi="Arial" w:cs="Arial"/>
                <w:b/>
                <w:iCs/>
                <w:sz w:val="20"/>
                <w:szCs w:val="20"/>
              </w:rPr>
              <w:t xml:space="preserve"> Generales</w:t>
            </w:r>
            <w:r w:rsidRPr="00036B7B">
              <w:rPr>
                <w:rFonts w:ascii="Arial" w:hAnsi="Arial" w:cs="Arial"/>
                <w:b/>
                <w:iCs/>
                <w:sz w:val="20"/>
                <w:szCs w:val="20"/>
              </w:rPr>
              <w:t xml:space="preserve">: </w:t>
            </w:r>
          </w:p>
          <w:p w14:paraId="3C66E7D6" w14:textId="77777777" w:rsidR="00131A4B" w:rsidRPr="00036B7B" w:rsidRDefault="00131A4B" w:rsidP="00131A4B">
            <w:pPr>
              <w:contextualSpacing/>
              <w:jc w:val="both"/>
              <w:rPr>
                <w:rFonts w:ascii="Arial" w:hAnsi="Arial" w:cs="Arial"/>
                <w:b/>
                <w:iCs/>
                <w:sz w:val="20"/>
                <w:szCs w:val="20"/>
              </w:rPr>
            </w:pPr>
          </w:p>
        </w:tc>
        <w:tc>
          <w:tcPr>
            <w:tcW w:w="4090" w:type="dxa"/>
            <w:shd w:val="clear" w:color="auto" w:fill="auto"/>
          </w:tcPr>
          <w:p w14:paraId="52D8C652" w14:textId="77777777" w:rsidR="00131A4B" w:rsidRPr="00036B7B" w:rsidRDefault="00131A4B" w:rsidP="00131A4B">
            <w:pPr>
              <w:contextualSpacing/>
              <w:jc w:val="both"/>
              <w:rPr>
                <w:rFonts w:ascii="Arial" w:hAnsi="Arial" w:cs="Arial"/>
                <w:sz w:val="20"/>
                <w:szCs w:val="20"/>
              </w:rPr>
            </w:pPr>
            <w:r w:rsidRPr="00036B7B">
              <w:rPr>
                <w:rFonts w:ascii="Arial" w:hAnsi="Arial" w:cs="Arial"/>
                <w:sz w:val="20"/>
                <w:szCs w:val="20"/>
              </w:rPr>
              <w:t>Estatutos Generales de Partido Acción Nacional</w:t>
            </w:r>
          </w:p>
          <w:p w14:paraId="613D1FDD" w14:textId="77777777" w:rsidR="00131A4B" w:rsidRPr="00036B7B" w:rsidRDefault="00131A4B" w:rsidP="00131A4B">
            <w:pPr>
              <w:contextualSpacing/>
              <w:jc w:val="both"/>
              <w:rPr>
                <w:rFonts w:ascii="Arial" w:hAnsi="Arial" w:cs="Arial"/>
                <w:sz w:val="20"/>
                <w:szCs w:val="20"/>
              </w:rPr>
            </w:pPr>
          </w:p>
        </w:tc>
      </w:tr>
      <w:tr w:rsidR="00D95A0D" w:rsidRPr="00036B7B" w14:paraId="6E97B644" w14:textId="77777777" w:rsidTr="00D86381">
        <w:tc>
          <w:tcPr>
            <w:tcW w:w="3848" w:type="dxa"/>
            <w:shd w:val="clear" w:color="auto" w:fill="auto"/>
          </w:tcPr>
          <w:p w14:paraId="04CD654F" w14:textId="0F0CB3C5" w:rsidR="00D95A0D" w:rsidRDefault="00D95A0D" w:rsidP="00131A4B">
            <w:pPr>
              <w:rPr>
                <w:rFonts w:ascii="Arial" w:hAnsi="Arial" w:cs="Arial"/>
                <w:b/>
                <w:sz w:val="20"/>
                <w:szCs w:val="20"/>
              </w:rPr>
            </w:pPr>
            <w:r>
              <w:rPr>
                <w:rFonts w:ascii="Arial" w:hAnsi="Arial" w:cs="Arial"/>
                <w:b/>
                <w:sz w:val="20"/>
                <w:szCs w:val="20"/>
              </w:rPr>
              <w:t xml:space="preserve">Invitación: </w:t>
            </w:r>
          </w:p>
          <w:p w14:paraId="0E290F59" w14:textId="77777777" w:rsidR="00D95A0D" w:rsidRPr="00036B7B" w:rsidRDefault="00D95A0D" w:rsidP="00131A4B">
            <w:pPr>
              <w:rPr>
                <w:rFonts w:ascii="Arial" w:hAnsi="Arial" w:cs="Arial"/>
                <w:b/>
                <w:sz w:val="20"/>
                <w:szCs w:val="20"/>
              </w:rPr>
            </w:pPr>
          </w:p>
        </w:tc>
        <w:tc>
          <w:tcPr>
            <w:tcW w:w="4090" w:type="dxa"/>
            <w:shd w:val="clear" w:color="auto" w:fill="auto"/>
          </w:tcPr>
          <w:p w14:paraId="415B22D4" w14:textId="4916CF88" w:rsidR="00D95A0D" w:rsidRDefault="00D95A0D" w:rsidP="00131A4B">
            <w:pPr>
              <w:contextualSpacing/>
              <w:jc w:val="both"/>
              <w:rPr>
                <w:rFonts w:ascii="Arial" w:hAnsi="Arial" w:cs="Arial"/>
                <w:sz w:val="20"/>
                <w:szCs w:val="20"/>
              </w:rPr>
            </w:pPr>
            <w:r>
              <w:rPr>
                <w:rFonts w:ascii="Arial" w:hAnsi="Arial" w:cs="Arial"/>
                <w:sz w:val="20"/>
                <w:szCs w:val="20"/>
              </w:rPr>
              <w:t>I</w:t>
            </w:r>
            <w:r w:rsidRPr="00D95A0D">
              <w:rPr>
                <w:rFonts w:ascii="Arial" w:hAnsi="Arial" w:cs="Arial"/>
                <w:sz w:val="20"/>
                <w:szCs w:val="20"/>
              </w:rPr>
              <w:t>nvitación dirigida a la militancia del partido y a la ciudadanía en general de la Ciudad de México, a participar en el proceso interno de designación de las candidaturas a los cargos de diputaciones locales e integrantes de alcaldías</w:t>
            </w:r>
            <w:r>
              <w:t xml:space="preserve"> </w:t>
            </w:r>
            <w:r w:rsidRPr="00D95A0D">
              <w:rPr>
                <w:rFonts w:ascii="Arial" w:hAnsi="Arial" w:cs="Arial"/>
                <w:sz w:val="20"/>
                <w:szCs w:val="20"/>
              </w:rPr>
              <w:t>en el proceso Local ordinario 2023-2024</w:t>
            </w:r>
          </w:p>
          <w:p w14:paraId="583E7191" w14:textId="1C2F8B00" w:rsidR="00D95A0D" w:rsidRPr="00036B7B" w:rsidRDefault="00D95A0D" w:rsidP="00131A4B">
            <w:pPr>
              <w:contextualSpacing/>
              <w:jc w:val="both"/>
              <w:rPr>
                <w:rFonts w:ascii="Arial" w:hAnsi="Arial" w:cs="Arial"/>
                <w:sz w:val="20"/>
                <w:szCs w:val="20"/>
              </w:rPr>
            </w:pPr>
          </w:p>
        </w:tc>
      </w:tr>
      <w:tr w:rsidR="00131A4B" w:rsidRPr="00036B7B" w14:paraId="7F433753" w14:textId="77777777" w:rsidTr="00D86381">
        <w:tc>
          <w:tcPr>
            <w:tcW w:w="3848" w:type="dxa"/>
            <w:shd w:val="clear" w:color="auto" w:fill="auto"/>
          </w:tcPr>
          <w:p w14:paraId="692CD882" w14:textId="77777777" w:rsidR="00131A4B" w:rsidRPr="00036B7B" w:rsidRDefault="00131A4B" w:rsidP="00131A4B">
            <w:pPr>
              <w:rPr>
                <w:rFonts w:ascii="Arial" w:hAnsi="Arial" w:cs="Arial"/>
                <w:b/>
                <w:sz w:val="20"/>
                <w:szCs w:val="20"/>
              </w:rPr>
            </w:pPr>
            <w:r w:rsidRPr="00036B7B">
              <w:rPr>
                <w:rFonts w:ascii="Arial" w:hAnsi="Arial" w:cs="Arial"/>
                <w:b/>
                <w:sz w:val="20"/>
                <w:szCs w:val="20"/>
              </w:rPr>
              <w:t>Juicio de la Ciudadanía:</w:t>
            </w:r>
          </w:p>
          <w:p w14:paraId="787AE245" w14:textId="77777777" w:rsidR="00131A4B" w:rsidRPr="00036B7B" w:rsidRDefault="00131A4B" w:rsidP="00131A4B">
            <w:pPr>
              <w:contextualSpacing/>
              <w:rPr>
                <w:rFonts w:ascii="Arial" w:hAnsi="Arial" w:cs="Arial"/>
                <w:b/>
                <w:iCs/>
                <w:sz w:val="20"/>
                <w:szCs w:val="20"/>
              </w:rPr>
            </w:pPr>
          </w:p>
        </w:tc>
        <w:tc>
          <w:tcPr>
            <w:tcW w:w="4090" w:type="dxa"/>
            <w:shd w:val="clear" w:color="auto" w:fill="auto"/>
          </w:tcPr>
          <w:p w14:paraId="1D475DB7" w14:textId="77777777" w:rsidR="00131A4B" w:rsidRPr="00036B7B" w:rsidRDefault="00131A4B" w:rsidP="00131A4B">
            <w:pPr>
              <w:contextualSpacing/>
              <w:jc w:val="both"/>
              <w:rPr>
                <w:rFonts w:ascii="Arial" w:hAnsi="Arial" w:cs="Arial"/>
                <w:sz w:val="20"/>
                <w:szCs w:val="20"/>
              </w:rPr>
            </w:pPr>
            <w:r w:rsidRPr="00036B7B">
              <w:rPr>
                <w:rFonts w:ascii="Arial" w:hAnsi="Arial" w:cs="Arial"/>
                <w:sz w:val="20"/>
                <w:szCs w:val="20"/>
              </w:rPr>
              <w:t>Juicio para la Protección de los Derechos Políti</w:t>
            </w:r>
            <w:r w:rsidR="009100B2" w:rsidRPr="00036B7B">
              <w:rPr>
                <w:rFonts w:ascii="Arial" w:hAnsi="Arial" w:cs="Arial"/>
                <w:sz w:val="20"/>
                <w:szCs w:val="20"/>
              </w:rPr>
              <w:t>co-Electorales de la Ciudadanía</w:t>
            </w:r>
          </w:p>
          <w:p w14:paraId="55E2F7A4" w14:textId="77777777" w:rsidR="00131A4B" w:rsidRPr="00036B7B" w:rsidRDefault="00131A4B" w:rsidP="00131A4B">
            <w:pPr>
              <w:contextualSpacing/>
              <w:jc w:val="both"/>
              <w:rPr>
                <w:rFonts w:ascii="Arial" w:hAnsi="Arial" w:cs="Arial"/>
                <w:sz w:val="20"/>
                <w:szCs w:val="20"/>
              </w:rPr>
            </w:pPr>
          </w:p>
        </w:tc>
      </w:tr>
      <w:tr w:rsidR="00131A4B" w:rsidRPr="00036B7B" w14:paraId="6EBB46A5" w14:textId="77777777" w:rsidTr="00D86381">
        <w:tc>
          <w:tcPr>
            <w:tcW w:w="3848" w:type="dxa"/>
            <w:shd w:val="clear" w:color="auto" w:fill="auto"/>
          </w:tcPr>
          <w:p w14:paraId="50AE68CE" w14:textId="77777777" w:rsidR="00131A4B" w:rsidRPr="00036B7B" w:rsidRDefault="00131A4B" w:rsidP="00131A4B">
            <w:pPr>
              <w:contextualSpacing/>
              <w:jc w:val="both"/>
              <w:rPr>
                <w:rFonts w:ascii="Arial" w:hAnsi="Arial" w:cs="Arial"/>
                <w:b/>
                <w:sz w:val="20"/>
                <w:szCs w:val="20"/>
              </w:rPr>
            </w:pPr>
            <w:r w:rsidRPr="00036B7B">
              <w:rPr>
                <w:rFonts w:ascii="Arial" w:hAnsi="Arial" w:cs="Arial"/>
                <w:b/>
                <w:iCs/>
                <w:sz w:val="20"/>
                <w:szCs w:val="20"/>
              </w:rPr>
              <w:t>Ley Procesal</w:t>
            </w:r>
            <w:r w:rsidRPr="00036B7B">
              <w:rPr>
                <w:rFonts w:ascii="Arial" w:hAnsi="Arial" w:cs="Arial"/>
                <w:b/>
                <w:sz w:val="20"/>
                <w:szCs w:val="20"/>
              </w:rPr>
              <w:t xml:space="preserve"> Electoral:</w:t>
            </w:r>
          </w:p>
          <w:p w14:paraId="4DF79834" w14:textId="77777777" w:rsidR="00131A4B" w:rsidRPr="00036B7B" w:rsidRDefault="00131A4B" w:rsidP="00131A4B">
            <w:pPr>
              <w:contextualSpacing/>
              <w:jc w:val="both"/>
              <w:rPr>
                <w:rFonts w:ascii="Arial" w:hAnsi="Arial" w:cs="Arial"/>
                <w:b/>
                <w:sz w:val="20"/>
                <w:szCs w:val="20"/>
              </w:rPr>
            </w:pPr>
          </w:p>
        </w:tc>
        <w:tc>
          <w:tcPr>
            <w:tcW w:w="4090" w:type="dxa"/>
            <w:shd w:val="clear" w:color="auto" w:fill="auto"/>
          </w:tcPr>
          <w:p w14:paraId="2E96D5EA" w14:textId="77777777" w:rsidR="00131A4B" w:rsidRPr="00036B7B" w:rsidRDefault="00131A4B" w:rsidP="00131A4B">
            <w:pPr>
              <w:contextualSpacing/>
              <w:jc w:val="both"/>
              <w:rPr>
                <w:rFonts w:ascii="Arial" w:hAnsi="Arial" w:cs="Arial"/>
                <w:sz w:val="20"/>
                <w:szCs w:val="20"/>
              </w:rPr>
            </w:pPr>
            <w:r w:rsidRPr="00036B7B">
              <w:rPr>
                <w:rFonts w:ascii="Arial" w:hAnsi="Arial" w:cs="Arial"/>
                <w:sz w:val="20"/>
                <w:szCs w:val="20"/>
              </w:rPr>
              <w:t>Ley Procesal El</w:t>
            </w:r>
            <w:r w:rsidR="009100B2" w:rsidRPr="00036B7B">
              <w:rPr>
                <w:rFonts w:ascii="Arial" w:hAnsi="Arial" w:cs="Arial"/>
                <w:sz w:val="20"/>
                <w:szCs w:val="20"/>
              </w:rPr>
              <w:t>ectoral para la Ciudad de México</w:t>
            </w:r>
          </w:p>
          <w:p w14:paraId="6B992F5F" w14:textId="77777777" w:rsidR="00131A4B" w:rsidRPr="00036B7B" w:rsidRDefault="00131A4B" w:rsidP="009100B2">
            <w:pPr>
              <w:contextualSpacing/>
              <w:rPr>
                <w:rFonts w:ascii="Arial" w:hAnsi="Arial" w:cs="Arial"/>
                <w:iCs/>
                <w:sz w:val="20"/>
                <w:szCs w:val="20"/>
              </w:rPr>
            </w:pPr>
          </w:p>
        </w:tc>
      </w:tr>
      <w:tr w:rsidR="009A67FC" w:rsidRPr="00036B7B" w14:paraId="1158FD63" w14:textId="77777777" w:rsidTr="00D86381">
        <w:tc>
          <w:tcPr>
            <w:tcW w:w="3848" w:type="dxa"/>
            <w:shd w:val="clear" w:color="auto" w:fill="auto"/>
          </w:tcPr>
          <w:p w14:paraId="75DEB496" w14:textId="77777777" w:rsidR="009A67FC" w:rsidRDefault="009A67FC" w:rsidP="00131A4B">
            <w:pPr>
              <w:contextualSpacing/>
              <w:jc w:val="both"/>
              <w:rPr>
                <w:rFonts w:ascii="Arial" w:hAnsi="Arial" w:cs="Arial"/>
                <w:b/>
                <w:iCs/>
                <w:sz w:val="20"/>
                <w:szCs w:val="20"/>
              </w:rPr>
            </w:pPr>
            <w:r>
              <w:rPr>
                <w:rFonts w:ascii="Arial" w:hAnsi="Arial" w:cs="Arial"/>
                <w:b/>
                <w:iCs/>
                <w:sz w:val="20"/>
                <w:szCs w:val="20"/>
              </w:rPr>
              <w:t xml:space="preserve">Lineamientos de postulación: </w:t>
            </w:r>
          </w:p>
          <w:p w14:paraId="166870B1" w14:textId="64B7DC8C" w:rsidR="009A67FC" w:rsidRPr="00036B7B" w:rsidRDefault="009A67FC" w:rsidP="00131A4B">
            <w:pPr>
              <w:contextualSpacing/>
              <w:jc w:val="both"/>
              <w:rPr>
                <w:rFonts w:ascii="Arial" w:hAnsi="Arial" w:cs="Arial"/>
                <w:b/>
                <w:iCs/>
                <w:sz w:val="20"/>
                <w:szCs w:val="20"/>
              </w:rPr>
            </w:pPr>
          </w:p>
        </w:tc>
        <w:tc>
          <w:tcPr>
            <w:tcW w:w="4090" w:type="dxa"/>
            <w:shd w:val="clear" w:color="auto" w:fill="auto"/>
          </w:tcPr>
          <w:p w14:paraId="565BBA6E" w14:textId="0DEC7F7F" w:rsidR="009A67FC" w:rsidRDefault="009A67FC" w:rsidP="00131A4B">
            <w:pPr>
              <w:contextualSpacing/>
              <w:jc w:val="both"/>
              <w:rPr>
                <w:rFonts w:ascii="Arial" w:hAnsi="Arial" w:cs="Arial"/>
                <w:sz w:val="20"/>
                <w:szCs w:val="20"/>
              </w:rPr>
            </w:pPr>
            <w:r>
              <w:rPr>
                <w:rFonts w:ascii="Arial" w:hAnsi="Arial" w:cs="Arial"/>
                <w:sz w:val="20"/>
                <w:szCs w:val="20"/>
              </w:rPr>
              <w:t>Lineamientos para la Postulación de Candidaturas a Jefatura de Gobierno, Alcaldías y Concejalías de la Ciudad de México, en el proceso Local ordinario 2023-2024</w:t>
            </w:r>
          </w:p>
          <w:p w14:paraId="3FB80307" w14:textId="7E4C761A" w:rsidR="009A67FC" w:rsidRPr="00036B7B" w:rsidRDefault="009A67FC" w:rsidP="00131A4B">
            <w:pPr>
              <w:contextualSpacing/>
              <w:jc w:val="both"/>
              <w:rPr>
                <w:rFonts w:ascii="Arial" w:hAnsi="Arial" w:cs="Arial"/>
                <w:sz w:val="20"/>
                <w:szCs w:val="20"/>
              </w:rPr>
            </w:pPr>
            <w:r>
              <w:rPr>
                <w:rFonts w:ascii="Arial" w:hAnsi="Arial" w:cs="Arial"/>
                <w:sz w:val="20"/>
                <w:szCs w:val="20"/>
              </w:rPr>
              <w:t xml:space="preserve"> </w:t>
            </w:r>
          </w:p>
        </w:tc>
      </w:tr>
      <w:tr w:rsidR="00131A4B" w:rsidRPr="00036B7B" w14:paraId="6CEF447F" w14:textId="77777777" w:rsidTr="00D86381">
        <w:tc>
          <w:tcPr>
            <w:tcW w:w="3848" w:type="dxa"/>
            <w:shd w:val="clear" w:color="auto" w:fill="auto"/>
          </w:tcPr>
          <w:p w14:paraId="219220F4" w14:textId="77777777" w:rsidR="00131A4B" w:rsidRPr="00036B7B" w:rsidRDefault="00131A4B" w:rsidP="00131A4B">
            <w:pPr>
              <w:contextualSpacing/>
              <w:jc w:val="both"/>
              <w:rPr>
                <w:rFonts w:ascii="Arial" w:hAnsi="Arial" w:cs="Arial"/>
                <w:b/>
                <w:sz w:val="20"/>
                <w:szCs w:val="20"/>
              </w:rPr>
            </w:pPr>
            <w:r w:rsidRPr="00036B7B">
              <w:rPr>
                <w:rFonts w:ascii="Arial" w:hAnsi="Arial" w:cs="Arial"/>
                <w:b/>
                <w:sz w:val="20"/>
                <w:szCs w:val="20"/>
              </w:rPr>
              <w:t xml:space="preserve">PAN o Instituto Político: </w:t>
            </w:r>
          </w:p>
          <w:p w14:paraId="7E06F19A" w14:textId="77777777" w:rsidR="00131A4B" w:rsidRPr="00036B7B" w:rsidRDefault="00131A4B" w:rsidP="00131A4B">
            <w:pPr>
              <w:contextualSpacing/>
              <w:jc w:val="both"/>
              <w:rPr>
                <w:rFonts w:ascii="Arial" w:hAnsi="Arial" w:cs="Arial"/>
                <w:b/>
                <w:sz w:val="20"/>
                <w:szCs w:val="20"/>
              </w:rPr>
            </w:pPr>
          </w:p>
        </w:tc>
        <w:tc>
          <w:tcPr>
            <w:tcW w:w="4090" w:type="dxa"/>
            <w:shd w:val="clear" w:color="auto" w:fill="auto"/>
          </w:tcPr>
          <w:p w14:paraId="6B6F8D4A" w14:textId="77777777" w:rsidR="00131A4B" w:rsidRPr="00036B7B" w:rsidRDefault="00131A4B" w:rsidP="00131A4B">
            <w:pPr>
              <w:jc w:val="both"/>
              <w:rPr>
                <w:rFonts w:ascii="Arial" w:hAnsi="Arial" w:cs="Arial"/>
                <w:iCs/>
                <w:sz w:val="20"/>
                <w:szCs w:val="20"/>
              </w:rPr>
            </w:pPr>
            <w:r w:rsidRPr="00036B7B">
              <w:rPr>
                <w:rFonts w:ascii="Arial" w:hAnsi="Arial" w:cs="Arial"/>
                <w:iCs/>
                <w:sz w:val="20"/>
                <w:szCs w:val="20"/>
              </w:rPr>
              <w:t>Partido Acción Nacional</w:t>
            </w:r>
          </w:p>
          <w:p w14:paraId="318C42E6" w14:textId="77777777" w:rsidR="00131A4B" w:rsidRPr="00036B7B" w:rsidRDefault="00131A4B" w:rsidP="00131A4B">
            <w:pPr>
              <w:jc w:val="both"/>
              <w:rPr>
                <w:rFonts w:ascii="Arial" w:hAnsi="Arial" w:cs="Arial"/>
                <w:iCs/>
                <w:sz w:val="20"/>
                <w:szCs w:val="20"/>
              </w:rPr>
            </w:pPr>
          </w:p>
        </w:tc>
      </w:tr>
      <w:tr w:rsidR="00773992" w:rsidRPr="00036B7B" w14:paraId="4BAD27E1" w14:textId="77777777" w:rsidTr="00D86381">
        <w:tc>
          <w:tcPr>
            <w:tcW w:w="3848" w:type="dxa"/>
            <w:shd w:val="clear" w:color="auto" w:fill="auto"/>
          </w:tcPr>
          <w:p w14:paraId="168A78EF" w14:textId="77777777" w:rsidR="00773992" w:rsidRDefault="00773992" w:rsidP="00131A4B">
            <w:pPr>
              <w:rPr>
                <w:rFonts w:ascii="Arial" w:hAnsi="Arial" w:cs="Arial"/>
                <w:b/>
                <w:iCs/>
                <w:sz w:val="20"/>
                <w:szCs w:val="20"/>
              </w:rPr>
            </w:pPr>
            <w:r>
              <w:rPr>
                <w:rFonts w:ascii="Arial" w:hAnsi="Arial" w:cs="Arial"/>
                <w:b/>
                <w:iCs/>
                <w:sz w:val="20"/>
                <w:szCs w:val="20"/>
              </w:rPr>
              <w:lastRenderedPageBreak/>
              <w:t xml:space="preserve">Reglamento de selección: </w:t>
            </w:r>
          </w:p>
          <w:p w14:paraId="08510A1D" w14:textId="15852F58" w:rsidR="00773992" w:rsidRPr="00036B7B" w:rsidRDefault="00773992" w:rsidP="00131A4B">
            <w:pPr>
              <w:rPr>
                <w:rFonts w:ascii="Arial" w:hAnsi="Arial" w:cs="Arial"/>
                <w:b/>
                <w:iCs/>
                <w:sz w:val="20"/>
                <w:szCs w:val="20"/>
              </w:rPr>
            </w:pPr>
          </w:p>
        </w:tc>
        <w:tc>
          <w:tcPr>
            <w:tcW w:w="4090" w:type="dxa"/>
            <w:shd w:val="clear" w:color="auto" w:fill="auto"/>
          </w:tcPr>
          <w:p w14:paraId="66AEF8CE" w14:textId="7B9BD32C" w:rsidR="00773992" w:rsidRDefault="00773992" w:rsidP="00773992">
            <w:pPr>
              <w:ind w:right="-67"/>
              <w:contextualSpacing/>
              <w:jc w:val="both"/>
              <w:rPr>
                <w:rFonts w:ascii="Arial" w:hAnsi="Arial" w:cs="Arial"/>
                <w:sz w:val="20"/>
                <w:szCs w:val="20"/>
              </w:rPr>
            </w:pPr>
            <w:r w:rsidRPr="00773992">
              <w:rPr>
                <w:rFonts w:ascii="Arial" w:hAnsi="Arial" w:cs="Arial"/>
                <w:sz w:val="20"/>
                <w:szCs w:val="20"/>
              </w:rPr>
              <w:t xml:space="preserve">Reglamento </w:t>
            </w:r>
            <w:r>
              <w:rPr>
                <w:rFonts w:ascii="Arial" w:hAnsi="Arial" w:cs="Arial"/>
                <w:sz w:val="20"/>
                <w:szCs w:val="20"/>
              </w:rPr>
              <w:t>d</w:t>
            </w:r>
            <w:r w:rsidRPr="00773992">
              <w:rPr>
                <w:rFonts w:ascii="Arial" w:hAnsi="Arial" w:cs="Arial"/>
                <w:sz w:val="20"/>
                <w:szCs w:val="20"/>
              </w:rPr>
              <w:t xml:space="preserve">e Selección </w:t>
            </w:r>
            <w:r>
              <w:rPr>
                <w:rFonts w:ascii="Arial" w:hAnsi="Arial" w:cs="Arial"/>
                <w:sz w:val="20"/>
                <w:szCs w:val="20"/>
              </w:rPr>
              <w:t>d</w:t>
            </w:r>
            <w:r w:rsidRPr="00773992">
              <w:rPr>
                <w:rFonts w:ascii="Arial" w:hAnsi="Arial" w:cs="Arial"/>
                <w:sz w:val="20"/>
                <w:szCs w:val="20"/>
              </w:rPr>
              <w:t xml:space="preserve">e Candidaturas </w:t>
            </w:r>
            <w:r>
              <w:rPr>
                <w:rFonts w:ascii="Arial" w:hAnsi="Arial" w:cs="Arial"/>
                <w:sz w:val="20"/>
                <w:szCs w:val="20"/>
              </w:rPr>
              <w:t>a</w:t>
            </w:r>
            <w:r w:rsidRPr="00773992">
              <w:rPr>
                <w:rFonts w:ascii="Arial" w:hAnsi="Arial" w:cs="Arial"/>
                <w:sz w:val="20"/>
                <w:szCs w:val="20"/>
              </w:rPr>
              <w:t xml:space="preserve"> </w:t>
            </w:r>
            <w:r>
              <w:rPr>
                <w:rFonts w:ascii="Arial" w:hAnsi="Arial" w:cs="Arial"/>
                <w:sz w:val="20"/>
                <w:szCs w:val="20"/>
              </w:rPr>
              <w:t>c</w:t>
            </w:r>
            <w:r w:rsidRPr="00773992">
              <w:rPr>
                <w:rFonts w:ascii="Arial" w:hAnsi="Arial" w:cs="Arial"/>
                <w:sz w:val="20"/>
                <w:szCs w:val="20"/>
              </w:rPr>
              <w:t xml:space="preserve">argos </w:t>
            </w:r>
            <w:r>
              <w:rPr>
                <w:rFonts w:ascii="Arial" w:hAnsi="Arial" w:cs="Arial"/>
                <w:sz w:val="20"/>
                <w:szCs w:val="20"/>
              </w:rPr>
              <w:t>d</w:t>
            </w:r>
            <w:r w:rsidRPr="00773992">
              <w:rPr>
                <w:rFonts w:ascii="Arial" w:hAnsi="Arial" w:cs="Arial"/>
                <w:sz w:val="20"/>
                <w:szCs w:val="20"/>
              </w:rPr>
              <w:t xml:space="preserve">e </w:t>
            </w:r>
            <w:r>
              <w:rPr>
                <w:rFonts w:ascii="Arial" w:hAnsi="Arial" w:cs="Arial"/>
                <w:sz w:val="20"/>
                <w:szCs w:val="20"/>
              </w:rPr>
              <w:t>e</w:t>
            </w:r>
            <w:r w:rsidRPr="00773992">
              <w:rPr>
                <w:rFonts w:ascii="Arial" w:hAnsi="Arial" w:cs="Arial"/>
                <w:sz w:val="20"/>
                <w:szCs w:val="20"/>
              </w:rPr>
              <w:t xml:space="preserve">lección </w:t>
            </w:r>
            <w:r>
              <w:rPr>
                <w:rFonts w:ascii="Arial" w:hAnsi="Arial" w:cs="Arial"/>
                <w:sz w:val="20"/>
                <w:szCs w:val="20"/>
              </w:rPr>
              <w:t>p</w:t>
            </w:r>
            <w:r w:rsidRPr="00773992">
              <w:rPr>
                <w:rFonts w:ascii="Arial" w:hAnsi="Arial" w:cs="Arial"/>
                <w:sz w:val="20"/>
                <w:szCs w:val="20"/>
              </w:rPr>
              <w:t>opular</w:t>
            </w:r>
            <w:r>
              <w:rPr>
                <w:rFonts w:ascii="Arial" w:hAnsi="Arial" w:cs="Arial"/>
                <w:sz w:val="20"/>
                <w:szCs w:val="20"/>
              </w:rPr>
              <w:t xml:space="preserve"> d</w:t>
            </w:r>
            <w:r w:rsidRPr="00773992">
              <w:rPr>
                <w:rFonts w:ascii="Arial" w:hAnsi="Arial" w:cs="Arial"/>
                <w:sz w:val="20"/>
                <w:szCs w:val="20"/>
              </w:rPr>
              <w:t>el Partido Acción Nacional</w:t>
            </w:r>
          </w:p>
          <w:p w14:paraId="27FDB8F4" w14:textId="74912E01" w:rsidR="00773992" w:rsidRPr="00036B7B" w:rsidRDefault="00773992" w:rsidP="00773992">
            <w:pPr>
              <w:ind w:right="-67"/>
              <w:contextualSpacing/>
              <w:jc w:val="both"/>
              <w:rPr>
                <w:rFonts w:ascii="Arial" w:hAnsi="Arial" w:cs="Arial"/>
                <w:sz w:val="20"/>
                <w:szCs w:val="20"/>
              </w:rPr>
            </w:pPr>
          </w:p>
        </w:tc>
      </w:tr>
      <w:tr w:rsidR="00131A4B" w:rsidRPr="00036B7B" w14:paraId="6CF2FB19" w14:textId="77777777" w:rsidTr="00D86381">
        <w:tc>
          <w:tcPr>
            <w:tcW w:w="3848" w:type="dxa"/>
            <w:shd w:val="clear" w:color="auto" w:fill="auto"/>
          </w:tcPr>
          <w:p w14:paraId="35B915A3" w14:textId="77777777" w:rsidR="00131A4B" w:rsidRPr="00036B7B" w:rsidRDefault="00131A4B" w:rsidP="00131A4B">
            <w:pPr>
              <w:rPr>
                <w:rFonts w:ascii="Arial" w:hAnsi="Arial" w:cs="Arial"/>
                <w:b/>
                <w:iCs/>
                <w:sz w:val="20"/>
                <w:szCs w:val="20"/>
              </w:rPr>
            </w:pPr>
            <w:r w:rsidRPr="00036B7B">
              <w:rPr>
                <w:rFonts w:ascii="Arial" w:hAnsi="Arial" w:cs="Arial"/>
                <w:b/>
                <w:iCs/>
                <w:sz w:val="20"/>
                <w:szCs w:val="20"/>
              </w:rPr>
              <w:t>Sala Superior:</w:t>
            </w:r>
          </w:p>
        </w:tc>
        <w:tc>
          <w:tcPr>
            <w:tcW w:w="4090" w:type="dxa"/>
            <w:shd w:val="clear" w:color="auto" w:fill="auto"/>
          </w:tcPr>
          <w:p w14:paraId="187FE895" w14:textId="77777777" w:rsidR="00131A4B" w:rsidRPr="00036B7B" w:rsidRDefault="00131A4B" w:rsidP="00131A4B">
            <w:pPr>
              <w:ind w:right="-67"/>
              <w:contextualSpacing/>
              <w:jc w:val="both"/>
              <w:rPr>
                <w:rFonts w:ascii="Arial" w:hAnsi="Arial" w:cs="Arial"/>
                <w:sz w:val="20"/>
                <w:szCs w:val="20"/>
              </w:rPr>
            </w:pPr>
            <w:r w:rsidRPr="00036B7B">
              <w:rPr>
                <w:rFonts w:ascii="Arial" w:hAnsi="Arial" w:cs="Arial"/>
                <w:sz w:val="20"/>
                <w:szCs w:val="20"/>
              </w:rPr>
              <w:t xml:space="preserve">Sala Superior del Tribunal Electoral del Poder </w:t>
            </w:r>
            <w:r w:rsidR="009100B2" w:rsidRPr="00036B7B">
              <w:rPr>
                <w:rFonts w:ascii="Arial" w:hAnsi="Arial" w:cs="Arial"/>
                <w:sz w:val="20"/>
                <w:szCs w:val="20"/>
              </w:rPr>
              <w:t>Judicial de la Federación</w:t>
            </w:r>
          </w:p>
          <w:p w14:paraId="7E0A51D9" w14:textId="77777777" w:rsidR="00131A4B" w:rsidRPr="00036B7B" w:rsidRDefault="00131A4B" w:rsidP="00131A4B">
            <w:pPr>
              <w:ind w:right="-67"/>
              <w:contextualSpacing/>
              <w:jc w:val="both"/>
              <w:rPr>
                <w:rFonts w:ascii="Arial" w:hAnsi="Arial" w:cs="Arial"/>
                <w:sz w:val="20"/>
                <w:szCs w:val="20"/>
              </w:rPr>
            </w:pPr>
          </w:p>
        </w:tc>
      </w:tr>
      <w:tr w:rsidR="00131A4B" w:rsidRPr="00036B7B" w14:paraId="2A2AF1C7" w14:textId="77777777" w:rsidTr="00D86381">
        <w:tc>
          <w:tcPr>
            <w:tcW w:w="3848" w:type="dxa"/>
            <w:shd w:val="clear" w:color="auto" w:fill="auto"/>
          </w:tcPr>
          <w:p w14:paraId="2AC49338" w14:textId="77777777" w:rsidR="00131A4B" w:rsidRPr="00036B7B" w:rsidRDefault="00131A4B" w:rsidP="00131A4B">
            <w:pPr>
              <w:rPr>
                <w:rFonts w:ascii="Arial" w:hAnsi="Arial" w:cs="Arial"/>
                <w:b/>
                <w:sz w:val="20"/>
                <w:szCs w:val="20"/>
              </w:rPr>
            </w:pPr>
            <w:r w:rsidRPr="00036B7B">
              <w:rPr>
                <w:rFonts w:ascii="Arial" w:hAnsi="Arial" w:cs="Arial"/>
                <w:b/>
                <w:iCs/>
                <w:sz w:val="20"/>
                <w:szCs w:val="20"/>
              </w:rPr>
              <w:t>Tribunal Electoral u órgano jurisdiccional:</w:t>
            </w:r>
          </w:p>
        </w:tc>
        <w:tc>
          <w:tcPr>
            <w:tcW w:w="4090" w:type="dxa"/>
            <w:shd w:val="clear" w:color="auto" w:fill="auto"/>
          </w:tcPr>
          <w:p w14:paraId="5250A52F" w14:textId="77777777" w:rsidR="00131A4B" w:rsidRPr="00036B7B" w:rsidRDefault="00131A4B" w:rsidP="00131A4B">
            <w:pPr>
              <w:ind w:right="-67"/>
              <w:contextualSpacing/>
              <w:jc w:val="both"/>
              <w:rPr>
                <w:rFonts w:ascii="Arial" w:hAnsi="Arial" w:cs="Arial"/>
                <w:sz w:val="20"/>
                <w:szCs w:val="20"/>
              </w:rPr>
            </w:pPr>
            <w:r w:rsidRPr="00036B7B">
              <w:rPr>
                <w:rFonts w:ascii="Arial" w:hAnsi="Arial" w:cs="Arial"/>
                <w:sz w:val="20"/>
                <w:szCs w:val="20"/>
              </w:rPr>
              <w:t>Tribunal E</w:t>
            </w:r>
            <w:r w:rsidR="009100B2" w:rsidRPr="00036B7B">
              <w:rPr>
                <w:rFonts w:ascii="Arial" w:hAnsi="Arial" w:cs="Arial"/>
                <w:sz w:val="20"/>
                <w:szCs w:val="20"/>
              </w:rPr>
              <w:t>lectoral de la Ciudad de México</w:t>
            </w:r>
          </w:p>
          <w:p w14:paraId="7ADDCDBE" w14:textId="77777777" w:rsidR="00131A4B" w:rsidRPr="00036B7B" w:rsidRDefault="00131A4B" w:rsidP="00131A4B">
            <w:pPr>
              <w:ind w:right="-67"/>
              <w:contextualSpacing/>
              <w:jc w:val="both"/>
              <w:rPr>
                <w:rFonts w:ascii="Arial" w:hAnsi="Arial" w:cs="Arial"/>
                <w:iCs/>
                <w:sz w:val="20"/>
                <w:szCs w:val="20"/>
              </w:rPr>
            </w:pPr>
          </w:p>
        </w:tc>
      </w:tr>
    </w:tbl>
    <w:p w14:paraId="4C8A2D98" w14:textId="77777777" w:rsidR="00BF0749" w:rsidRPr="00036B7B" w:rsidRDefault="00BF0749" w:rsidP="000D6D89">
      <w:pPr>
        <w:pStyle w:val="Ttulo1"/>
      </w:pPr>
      <w:bookmarkStart w:id="7" w:name="_Toc26998202"/>
      <w:bookmarkStart w:id="8" w:name="_Toc29816221"/>
      <w:bookmarkStart w:id="9" w:name="_Toc29816340"/>
    </w:p>
    <w:p w14:paraId="6C03F2F0" w14:textId="77777777" w:rsidR="004645DF" w:rsidRPr="00036B7B" w:rsidRDefault="00AC20C1" w:rsidP="000D6D89">
      <w:pPr>
        <w:pStyle w:val="Ttulo1"/>
      </w:pPr>
      <w:bookmarkStart w:id="10" w:name="_Toc160817358"/>
      <w:r w:rsidRPr="00036B7B">
        <w:t>ANTECEDENTES</w:t>
      </w:r>
      <w:bookmarkEnd w:id="7"/>
      <w:bookmarkEnd w:id="8"/>
      <w:bookmarkEnd w:id="9"/>
      <w:bookmarkEnd w:id="10"/>
    </w:p>
    <w:p w14:paraId="6E8BCF68" w14:textId="77777777" w:rsidR="00037082" w:rsidRPr="00036B7B" w:rsidRDefault="00037082" w:rsidP="00037082">
      <w:pPr>
        <w:rPr>
          <w:lang w:val="es-MX" w:eastAsia="es-MX"/>
        </w:rPr>
      </w:pPr>
    </w:p>
    <w:p w14:paraId="35AB9F9B" w14:textId="77777777" w:rsidR="00BA684C" w:rsidRPr="00BA684C" w:rsidRDefault="00BA684C" w:rsidP="00BA684C">
      <w:pPr>
        <w:spacing w:line="360" w:lineRule="auto"/>
        <w:jc w:val="both"/>
        <w:rPr>
          <w:rFonts w:ascii="Arial" w:hAnsi="Arial" w:cs="Arial"/>
          <w:b/>
          <w:bCs/>
          <w:sz w:val="28"/>
          <w:szCs w:val="28"/>
          <w:lang w:val="es-MX"/>
        </w:rPr>
      </w:pPr>
      <w:bookmarkStart w:id="11" w:name="_Toc35970689"/>
      <w:r w:rsidRPr="00BA684C">
        <w:rPr>
          <w:rFonts w:ascii="Arial" w:hAnsi="Arial" w:cs="Arial"/>
          <w:b/>
          <w:bCs/>
          <w:sz w:val="28"/>
          <w:szCs w:val="28"/>
          <w:lang w:val="es-ES_tradnl"/>
        </w:rPr>
        <w:t xml:space="preserve">I. </w:t>
      </w:r>
      <w:bookmarkEnd w:id="11"/>
      <w:r w:rsidRPr="00BA684C">
        <w:rPr>
          <w:rFonts w:ascii="Arial" w:hAnsi="Arial" w:cs="Arial"/>
          <w:b/>
          <w:bCs/>
          <w:sz w:val="28"/>
          <w:szCs w:val="28"/>
          <w:lang w:val="es-MX"/>
        </w:rPr>
        <w:t xml:space="preserve">Proceso Electoral Local Ordinario 2023-2024. </w:t>
      </w:r>
    </w:p>
    <w:p w14:paraId="22AAF294" w14:textId="77777777" w:rsidR="00FD2251" w:rsidRPr="00036B7B" w:rsidRDefault="00FD2251" w:rsidP="00FD2251">
      <w:pPr>
        <w:spacing w:line="360" w:lineRule="auto"/>
        <w:jc w:val="both"/>
        <w:rPr>
          <w:rFonts w:ascii="Arial" w:hAnsi="Arial" w:cs="Arial"/>
          <w:bCs/>
          <w:sz w:val="28"/>
          <w:szCs w:val="28"/>
          <w:lang w:val="es-MX"/>
        </w:rPr>
      </w:pPr>
    </w:p>
    <w:p w14:paraId="1328DBA7" w14:textId="791AB8EB" w:rsidR="00D86381" w:rsidRPr="00036B7B" w:rsidRDefault="00BA684C" w:rsidP="00FD2251">
      <w:pPr>
        <w:spacing w:line="360" w:lineRule="auto"/>
        <w:jc w:val="both"/>
        <w:rPr>
          <w:rFonts w:ascii="Arial" w:hAnsi="Arial" w:cs="Arial"/>
          <w:sz w:val="28"/>
          <w:szCs w:val="28"/>
        </w:rPr>
      </w:pPr>
      <w:r>
        <w:rPr>
          <w:rFonts w:ascii="Arial" w:hAnsi="Arial" w:cs="Arial"/>
          <w:b/>
          <w:sz w:val="28"/>
          <w:szCs w:val="28"/>
        </w:rPr>
        <w:t>1</w:t>
      </w:r>
      <w:r w:rsidR="00D86381" w:rsidRPr="00036B7B">
        <w:rPr>
          <w:rFonts w:ascii="Arial" w:hAnsi="Arial" w:cs="Arial"/>
          <w:b/>
          <w:sz w:val="28"/>
          <w:szCs w:val="28"/>
        </w:rPr>
        <w:t xml:space="preserve">. </w:t>
      </w:r>
      <w:r>
        <w:rPr>
          <w:rFonts w:ascii="Arial" w:hAnsi="Arial" w:cs="Arial"/>
          <w:b/>
          <w:sz w:val="28"/>
          <w:szCs w:val="28"/>
        </w:rPr>
        <w:t xml:space="preserve">Lineamientos </w:t>
      </w:r>
      <w:r w:rsidR="00D87F21">
        <w:rPr>
          <w:rFonts w:ascii="Arial" w:hAnsi="Arial" w:cs="Arial"/>
          <w:b/>
          <w:sz w:val="28"/>
          <w:szCs w:val="28"/>
        </w:rPr>
        <w:t>de postulación</w:t>
      </w:r>
      <w:r w:rsidR="00D86381" w:rsidRPr="00036B7B">
        <w:rPr>
          <w:rFonts w:ascii="Arial" w:hAnsi="Arial" w:cs="Arial"/>
          <w:b/>
          <w:sz w:val="28"/>
          <w:szCs w:val="28"/>
        </w:rPr>
        <w:t xml:space="preserve">. </w:t>
      </w:r>
      <w:r w:rsidR="00D86381" w:rsidRPr="00036B7B">
        <w:rPr>
          <w:rFonts w:ascii="Arial" w:hAnsi="Arial" w:cs="Arial"/>
          <w:sz w:val="28"/>
          <w:szCs w:val="28"/>
        </w:rPr>
        <w:t xml:space="preserve">El </w:t>
      </w:r>
      <w:r>
        <w:rPr>
          <w:rFonts w:ascii="Arial" w:hAnsi="Arial" w:cs="Arial"/>
          <w:sz w:val="28"/>
          <w:szCs w:val="28"/>
        </w:rPr>
        <w:t>diez</w:t>
      </w:r>
      <w:r w:rsidR="00D86381" w:rsidRPr="00036B7B">
        <w:rPr>
          <w:rFonts w:ascii="Arial" w:hAnsi="Arial" w:cs="Arial"/>
          <w:sz w:val="28"/>
          <w:szCs w:val="28"/>
        </w:rPr>
        <w:t xml:space="preserve"> de </w:t>
      </w:r>
      <w:r>
        <w:rPr>
          <w:rFonts w:ascii="Arial" w:hAnsi="Arial" w:cs="Arial"/>
          <w:sz w:val="28"/>
          <w:szCs w:val="28"/>
        </w:rPr>
        <w:t>septiembre</w:t>
      </w:r>
      <w:r w:rsidR="00D86381" w:rsidRPr="00036B7B">
        <w:rPr>
          <w:rFonts w:ascii="Arial" w:hAnsi="Arial" w:cs="Arial"/>
          <w:sz w:val="28"/>
          <w:szCs w:val="28"/>
        </w:rPr>
        <w:t xml:space="preserve"> de dos mil </w:t>
      </w:r>
      <w:r>
        <w:rPr>
          <w:rFonts w:ascii="Arial" w:hAnsi="Arial" w:cs="Arial"/>
          <w:sz w:val="28"/>
          <w:szCs w:val="28"/>
        </w:rPr>
        <w:t>veintitrés</w:t>
      </w:r>
      <w:r w:rsidR="00D86381" w:rsidRPr="00036B7B">
        <w:rPr>
          <w:rFonts w:ascii="Arial" w:hAnsi="Arial" w:cs="Arial"/>
          <w:sz w:val="28"/>
          <w:szCs w:val="28"/>
        </w:rPr>
        <w:t xml:space="preserve">, el </w:t>
      </w:r>
      <w:r>
        <w:rPr>
          <w:rFonts w:ascii="Arial" w:hAnsi="Arial" w:cs="Arial"/>
          <w:sz w:val="28"/>
          <w:szCs w:val="28"/>
        </w:rPr>
        <w:t>Consejo General del Instituto Electoral, aprobó mediante el acuerdo IECM/ACU-CG-091/2023, lo</w:t>
      </w:r>
      <w:r w:rsidR="007004E3">
        <w:rPr>
          <w:rFonts w:ascii="Arial" w:hAnsi="Arial" w:cs="Arial"/>
          <w:sz w:val="28"/>
          <w:szCs w:val="28"/>
        </w:rPr>
        <w:t>s</w:t>
      </w:r>
      <w:r>
        <w:rPr>
          <w:rFonts w:ascii="Arial" w:hAnsi="Arial" w:cs="Arial"/>
          <w:sz w:val="28"/>
          <w:szCs w:val="28"/>
        </w:rPr>
        <w:t xml:space="preserve"> Lineamientos para la Postulación de Candidaturas a Jefatura de Gobierno, Diputaciones, Alcaldías y Concejalías de la Ciudad de México, en el Proceso Local Ordinario 2023-2024</w:t>
      </w:r>
      <w:r w:rsidR="00D86381" w:rsidRPr="00036B7B">
        <w:rPr>
          <w:rFonts w:ascii="Arial" w:hAnsi="Arial" w:cs="Arial"/>
          <w:sz w:val="28"/>
          <w:szCs w:val="28"/>
        </w:rPr>
        <w:t>.</w:t>
      </w:r>
    </w:p>
    <w:p w14:paraId="217F5EE0" w14:textId="77777777" w:rsidR="00D86381" w:rsidRPr="00036B7B" w:rsidRDefault="00D86381" w:rsidP="00FD2251">
      <w:pPr>
        <w:spacing w:line="360" w:lineRule="auto"/>
        <w:jc w:val="both"/>
        <w:rPr>
          <w:rFonts w:ascii="Arial" w:hAnsi="Arial" w:cs="Arial"/>
          <w:sz w:val="28"/>
          <w:szCs w:val="28"/>
        </w:rPr>
      </w:pPr>
    </w:p>
    <w:p w14:paraId="2E677C9C" w14:textId="0532210C" w:rsidR="00D86381" w:rsidRPr="00036B7B" w:rsidRDefault="00BA684C" w:rsidP="00FD2251">
      <w:pPr>
        <w:spacing w:line="360" w:lineRule="auto"/>
        <w:jc w:val="both"/>
        <w:rPr>
          <w:rFonts w:ascii="Arial" w:hAnsi="Arial" w:cs="Arial"/>
          <w:sz w:val="28"/>
          <w:szCs w:val="28"/>
        </w:rPr>
      </w:pPr>
      <w:r>
        <w:rPr>
          <w:rFonts w:ascii="Arial" w:hAnsi="Arial" w:cs="Arial"/>
          <w:b/>
          <w:sz w:val="28"/>
          <w:szCs w:val="28"/>
        </w:rPr>
        <w:t>2</w:t>
      </w:r>
      <w:r w:rsidR="00D86381" w:rsidRPr="00036B7B">
        <w:rPr>
          <w:rFonts w:ascii="Arial" w:hAnsi="Arial" w:cs="Arial"/>
          <w:b/>
          <w:sz w:val="28"/>
          <w:szCs w:val="28"/>
        </w:rPr>
        <w:t xml:space="preserve">. </w:t>
      </w:r>
      <w:r>
        <w:rPr>
          <w:rFonts w:ascii="Arial" w:hAnsi="Arial" w:cs="Arial"/>
          <w:b/>
          <w:sz w:val="28"/>
          <w:szCs w:val="28"/>
        </w:rPr>
        <w:t>Método de selección de candidaturas</w:t>
      </w:r>
      <w:r w:rsidR="00D86381" w:rsidRPr="00036B7B">
        <w:rPr>
          <w:rFonts w:ascii="Arial" w:hAnsi="Arial" w:cs="Arial"/>
          <w:sz w:val="28"/>
          <w:szCs w:val="28"/>
        </w:rPr>
        <w:t xml:space="preserve">. El </w:t>
      </w:r>
      <w:r>
        <w:rPr>
          <w:rFonts w:ascii="Arial" w:hAnsi="Arial" w:cs="Arial"/>
          <w:sz w:val="28"/>
          <w:szCs w:val="28"/>
        </w:rPr>
        <w:t>dos de noviembre</w:t>
      </w:r>
      <w:r w:rsidR="00CF796C">
        <w:rPr>
          <w:rFonts w:ascii="Arial" w:hAnsi="Arial" w:cs="Arial"/>
          <w:sz w:val="28"/>
          <w:szCs w:val="28"/>
        </w:rPr>
        <w:t xml:space="preserve"> de dos mil veintitrés</w:t>
      </w:r>
      <w:r w:rsidR="006400F4" w:rsidRPr="00036B7B">
        <w:rPr>
          <w:rFonts w:ascii="Arial" w:hAnsi="Arial" w:cs="Arial"/>
          <w:sz w:val="28"/>
          <w:szCs w:val="28"/>
        </w:rPr>
        <w:t xml:space="preserve">, </w:t>
      </w:r>
      <w:r>
        <w:rPr>
          <w:rFonts w:ascii="Arial" w:hAnsi="Arial" w:cs="Arial"/>
          <w:sz w:val="28"/>
          <w:szCs w:val="28"/>
        </w:rPr>
        <w:t xml:space="preserve">la Comisión del Consejo Regional, aprobó en sesión ordinaria, el método de selección de candidaturas de Diputaciones Locales, Alcaldías y Concejalías, el </w:t>
      </w:r>
      <w:r w:rsidR="006E624E">
        <w:rPr>
          <w:rFonts w:ascii="Arial" w:hAnsi="Arial" w:cs="Arial"/>
          <w:sz w:val="28"/>
          <w:szCs w:val="28"/>
        </w:rPr>
        <w:t xml:space="preserve">cual sería por </w:t>
      </w:r>
      <w:r>
        <w:rPr>
          <w:rFonts w:ascii="Arial" w:hAnsi="Arial" w:cs="Arial"/>
          <w:sz w:val="28"/>
          <w:szCs w:val="28"/>
        </w:rPr>
        <w:t>Principio de Mayoría Relativa y Representación Proporcional.</w:t>
      </w:r>
    </w:p>
    <w:p w14:paraId="53244037" w14:textId="77777777" w:rsidR="00D86381" w:rsidRPr="00036B7B" w:rsidRDefault="00D86381" w:rsidP="00FD2251">
      <w:pPr>
        <w:spacing w:line="360" w:lineRule="auto"/>
        <w:jc w:val="both"/>
        <w:rPr>
          <w:rFonts w:ascii="Arial" w:hAnsi="Arial" w:cs="Arial"/>
          <w:sz w:val="28"/>
          <w:szCs w:val="28"/>
        </w:rPr>
      </w:pPr>
    </w:p>
    <w:p w14:paraId="30C06C20" w14:textId="64DE5C8F" w:rsidR="00D86381" w:rsidRDefault="00BA684C" w:rsidP="00FD2251">
      <w:pPr>
        <w:spacing w:line="360" w:lineRule="auto"/>
        <w:jc w:val="both"/>
        <w:rPr>
          <w:rFonts w:ascii="Arial" w:hAnsi="Arial" w:cs="Arial"/>
          <w:sz w:val="28"/>
          <w:szCs w:val="28"/>
        </w:rPr>
      </w:pPr>
      <w:bookmarkStart w:id="12" w:name="_Hlk160531321"/>
      <w:r>
        <w:rPr>
          <w:rFonts w:ascii="Arial" w:hAnsi="Arial" w:cs="Arial"/>
          <w:b/>
          <w:sz w:val="28"/>
          <w:szCs w:val="28"/>
        </w:rPr>
        <w:t>3</w:t>
      </w:r>
      <w:r w:rsidR="00D86381" w:rsidRPr="00036B7B">
        <w:rPr>
          <w:rFonts w:ascii="Arial" w:hAnsi="Arial" w:cs="Arial"/>
          <w:b/>
          <w:sz w:val="28"/>
          <w:szCs w:val="28"/>
        </w:rPr>
        <w:t xml:space="preserve">. </w:t>
      </w:r>
      <w:r w:rsidR="00D87F21">
        <w:rPr>
          <w:rFonts w:ascii="Arial" w:hAnsi="Arial" w:cs="Arial"/>
          <w:b/>
          <w:sz w:val="28"/>
          <w:szCs w:val="28"/>
        </w:rPr>
        <w:t>Invitación</w:t>
      </w:r>
      <w:r w:rsidR="00D86381" w:rsidRPr="00036B7B">
        <w:rPr>
          <w:rFonts w:ascii="Arial" w:hAnsi="Arial" w:cs="Arial"/>
          <w:b/>
          <w:sz w:val="28"/>
          <w:szCs w:val="28"/>
        </w:rPr>
        <w:t xml:space="preserve">. </w:t>
      </w:r>
      <w:r w:rsidR="00D86381" w:rsidRPr="00036B7B">
        <w:rPr>
          <w:rFonts w:ascii="Arial" w:hAnsi="Arial" w:cs="Arial"/>
          <w:sz w:val="28"/>
          <w:szCs w:val="28"/>
        </w:rPr>
        <w:t xml:space="preserve">El </w:t>
      </w:r>
      <w:r w:rsidR="00B52F71">
        <w:rPr>
          <w:rFonts w:ascii="Arial" w:hAnsi="Arial" w:cs="Arial"/>
          <w:sz w:val="28"/>
          <w:szCs w:val="28"/>
        </w:rPr>
        <w:t>primero de febrero del año</w:t>
      </w:r>
      <w:r w:rsidR="00CF796C">
        <w:rPr>
          <w:rFonts w:ascii="Arial" w:hAnsi="Arial" w:cs="Arial"/>
          <w:sz w:val="28"/>
          <w:szCs w:val="28"/>
        </w:rPr>
        <w:t xml:space="preserve"> dos mil veinticuatro</w:t>
      </w:r>
      <w:r w:rsidR="00CF796C" w:rsidRPr="00CF796C">
        <w:rPr>
          <w:rFonts w:ascii="Arial" w:hAnsi="Arial" w:cs="Arial"/>
          <w:sz w:val="28"/>
          <w:szCs w:val="28"/>
          <w:vertAlign w:val="superscript"/>
        </w:rPr>
        <w:footnoteReference w:id="1"/>
      </w:r>
      <w:r w:rsidR="00D86381" w:rsidRPr="00036B7B">
        <w:rPr>
          <w:rFonts w:ascii="Arial" w:hAnsi="Arial" w:cs="Arial"/>
          <w:sz w:val="28"/>
          <w:szCs w:val="28"/>
        </w:rPr>
        <w:t xml:space="preserve">, se publicó la </w:t>
      </w:r>
      <w:r w:rsidR="00D95A0D">
        <w:rPr>
          <w:rFonts w:ascii="Arial" w:hAnsi="Arial" w:cs="Arial"/>
          <w:sz w:val="28"/>
          <w:szCs w:val="28"/>
        </w:rPr>
        <w:t>I</w:t>
      </w:r>
      <w:r w:rsidR="00B52F71">
        <w:rPr>
          <w:rFonts w:ascii="Arial" w:hAnsi="Arial" w:cs="Arial"/>
          <w:sz w:val="28"/>
          <w:szCs w:val="28"/>
        </w:rPr>
        <w:t xml:space="preserve">nvitación dirigida a toda la militancia del partido y a la ciudadanía en general de la Ciudad </w:t>
      </w:r>
      <w:bookmarkEnd w:id="12"/>
      <w:r w:rsidR="00B52F71">
        <w:rPr>
          <w:rFonts w:ascii="Arial" w:hAnsi="Arial" w:cs="Arial"/>
          <w:sz w:val="28"/>
          <w:szCs w:val="28"/>
        </w:rPr>
        <w:t>de México, a participar en el proceso interno de designación de las candidaturas a los cargos de</w:t>
      </w:r>
      <w:r w:rsidR="00D95A0D">
        <w:rPr>
          <w:rFonts w:ascii="Arial" w:hAnsi="Arial" w:cs="Arial"/>
          <w:sz w:val="28"/>
          <w:szCs w:val="28"/>
        </w:rPr>
        <w:t>, entre otros,</w:t>
      </w:r>
      <w:r w:rsidR="00B52F71">
        <w:rPr>
          <w:rFonts w:ascii="Arial" w:hAnsi="Arial" w:cs="Arial"/>
          <w:sz w:val="28"/>
          <w:szCs w:val="28"/>
        </w:rPr>
        <w:t xml:space="preserve"> diputaciones </w:t>
      </w:r>
      <w:r w:rsidR="00B52F71">
        <w:rPr>
          <w:rFonts w:ascii="Arial" w:hAnsi="Arial" w:cs="Arial"/>
          <w:sz w:val="28"/>
          <w:szCs w:val="28"/>
        </w:rPr>
        <w:lastRenderedPageBreak/>
        <w:t>locales</w:t>
      </w:r>
      <w:r w:rsidR="00411194">
        <w:rPr>
          <w:rFonts w:ascii="Arial" w:hAnsi="Arial" w:cs="Arial"/>
          <w:sz w:val="28"/>
          <w:szCs w:val="28"/>
        </w:rPr>
        <w:t>, por los principios de mayoría relativa y representación proporcional</w:t>
      </w:r>
      <w:r w:rsidR="00D86381" w:rsidRPr="00036B7B">
        <w:rPr>
          <w:rFonts w:ascii="Arial" w:hAnsi="Arial" w:cs="Arial"/>
          <w:sz w:val="28"/>
          <w:szCs w:val="28"/>
        </w:rPr>
        <w:t>.</w:t>
      </w:r>
    </w:p>
    <w:p w14:paraId="53270835" w14:textId="77777777" w:rsidR="00411194" w:rsidRDefault="00411194" w:rsidP="00FD2251">
      <w:pPr>
        <w:spacing w:line="360" w:lineRule="auto"/>
        <w:jc w:val="both"/>
        <w:rPr>
          <w:rFonts w:ascii="Arial" w:hAnsi="Arial" w:cs="Arial"/>
          <w:sz w:val="28"/>
          <w:szCs w:val="28"/>
        </w:rPr>
      </w:pPr>
    </w:p>
    <w:p w14:paraId="0E9F9783" w14:textId="4EED9C84" w:rsidR="00831191" w:rsidRDefault="00411194" w:rsidP="00FD2251">
      <w:pPr>
        <w:spacing w:line="360" w:lineRule="auto"/>
        <w:jc w:val="both"/>
        <w:rPr>
          <w:rFonts w:ascii="Arial" w:hAnsi="Arial" w:cs="Arial"/>
          <w:sz w:val="28"/>
          <w:szCs w:val="28"/>
        </w:rPr>
      </w:pPr>
      <w:r w:rsidRPr="00411194">
        <w:rPr>
          <w:rFonts w:ascii="Arial" w:hAnsi="Arial" w:cs="Arial"/>
          <w:b/>
          <w:bCs/>
          <w:sz w:val="28"/>
          <w:szCs w:val="28"/>
        </w:rPr>
        <w:t xml:space="preserve">4. </w:t>
      </w:r>
      <w:r w:rsidR="00831191">
        <w:rPr>
          <w:rFonts w:ascii="Arial" w:hAnsi="Arial" w:cs="Arial"/>
          <w:b/>
          <w:bCs/>
          <w:sz w:val="28"/>
          <w:szCs w:val="28"/>
        </w:rPr>
        <w:t>Procedencia Registro de Aspirantes</w:t>
      </w:r>
      <w:r w:rsidRPr="00411194">
        <w:rPr>
          <w:rFonts w:ascii="Arial" w:hAnsi="Arial" w:cs="Arial"/>
          <w:sz w:val="28"/>
          <w:szCs w:val="28"/>
        </w:rPr>
        <w:t xml:space="preserve">. El </w:t>
      </w:r>
      <w:r w:rsidR="00831191">
        <w:rPr>
          <w:rFonts w:ascii="Arial" w:hAnsi="Arial" w:cs="Arial"/>
          <w:sz w:val="28"/>
          <w:szCs w:val="28"/>
        </w:rPr>
        <w:t>trece</w:t>
      </w:r>
      <w:r w:rsidRPr="00411194">
        <w:rPr>
          <w:rFonts w:ascii="Arial" w:hAnsi="Arial" w:cs="Arial"/>
          <w:sz w:val="28"/>
          <w:szCs w:val="28"/>
        </w:rPr>
        <w:t xml:space="preserve"> de febrero,</w:t>
      </w:r>
      <w:r w:rsidR="00CF796C">
        <w:rPr>
          <w:rFonts w:ascii="Arial" w:hAnsi="Arial" w:cs="Arial"/>
          <w:sz w:val="28"/>
          <w:szCs w:val="28"/>
        </w:rPr>
        <w:t xml:space="preserve"> </w:t>
      </w:r>
      <w:r w:rsidR="00831191">
        <w:rPr>
          <w:rFonts w:ascii="Arial" w:hAnsi="Arial" w:cs="Arial"/>
          <w:sz w:val="28"/>
          <w:szCs w:val="28"/>
        </w:rPr>
        <w:t xml:space="preserve">la </w:t>
      </w:r>
      <w:r w:rsidR="00ED25A3">
        <w:rPr>
          <w:rFonts w:ascii="Arial" w:hAnsi="Arial" w:cs="Arial"/>
          <w:sz w:val="28"/>
          <w:szCs w:val="28"/>
        </w:rPr>
        <w:t>Comisión</w:t>
      </w:r>
      <w:r w:rsidR="00831191">
        <w:rPr>
          <w:rFonts w:ascii="Arial" w:hAnsi="Arial" w:cs="Arial"/>
          <w:sz w:val="28"/>
          <w:szCs w:val="28"/>
        </w:rPr>
        <w:t xml:space="preserve"> Regional de Procesos Electorales aprobó </w:t>
      </w:r>
      <w:r w:rsidR="00ED25A3">
        <w:rPr>
          <w:rFonts w:ascii="Arial" w:hAnsi="Arial" w:cs="Arial"/>
          <w:sz w:val="28"/>
          <w:szCs w:val="28"/>
        </w:rPr>
        <w:t>los registros de aspirantes.</w:t>
      </w:r>
    </w:p>
    <w:p w14:paraId="4669E9A7" w14:textId="77777777" w:rsidR="00D86381" w:rsidRDefault="00D86381" w:rsidP="00FD2251">
      <w:pPr>
        <w:spacing w:line="360" w:lineRule="auto"/>
        <w:jc w:val="both"/>
        <w:rPr>
          <w:rFonts w:ascii="Arial" w:hAnsi="Arial" w:cs="Arial"/>
          <w:bCs/>
          <w:sz w:val="28"/>
          <w:szCs w:val="28"/>
          <w:lang w:val="es-MX"/>
        </w:rPr>
      </w:pPr>
    </w:p>
    <w:p w14:paraId="2494B08E" w14:textId="2A32618C" w:rsidR="006456A0" w:rsidRDefault="006456A0" w:rsidP="006456A0">
      <w:pPr>
        <w:spacing w:line="360" w:lineRule="auto"/>
        <w:jc w:val="both"/>
        <w:rPr>
          <w:rFonts w:ascii="Arial" w:hAnsi="Arial" w:cs="Arial"/>
          <w:sz w:val="28"/>
          <w:szCs w:val="28"/>
        </w:rPr>
      </w:pPr>
      <w:r>
        <w:rPr>
          <w:rFonts w:ascii="Arial" w:hAnsi="Arial" w:cs="Arial"/>
          <w:b/>
          <w:bCs/>
          <w:sz w:val="28"/>
          <w:szCs w:val="28"/>
        </w:rPr>
        <w:t>5</w:t>
      </w:r>
      <w:r w:rsidRPr="00411194">
        <w:rPr>
          <w:rFonts w:ascii="Arial" w:hAnsi="Arial" w:cs="Arial"/>
          <w:b/>
          <w:bCs/>
          <w:sz w:val="28"/>
          <w:szCs w:val="28"/>
        </w:rPr>
        <w:t xml:space="preserve">. </w:t>
      </w:r>
      <w:r>
        <w:rPr>
          <w:rFonts w:ascii="Arial" w:hAnsi="Arial" w:cs="Arial"/>
          <w:b/>
          <w:bCs/>
          <w:sz w:val="28"/>
          <w:szCs w:val="28"/>
        </w:rPr>
        <w:t>Acuerdo ACU/CP/002/2024</w:t>
      </w:r>
      <w:r w:rsidRPr="00411194">
        <w:rPr>
          <w:rFonts w:ascii="Arial" w:hAnsi="Arial" w:cs="Arial"/>
          <w:sz w:val="28"/>
          <w:szCs w:val="28"/>
        </w:rPr>
        <w:t xml:space="preserve">. El </w:t>
      </w:r>
      <w:r>
        <w:rPr>
          <w:rFonts w:ascii="Arial" w:hAnsi="Arial" w:cs="Arial"/>
          <w:sz w:val="28"/>
          <w:szCs w:val="28"/>
        </w:rPr>
        <w:t>catorce</w:t>
      </w:r>
      <w:r w:rsidRPr="00411194">
        <w:rPr>
          <w:rFonts w:ascii="Arial" w:hAnsi="Arial" w:cs="Arial"/>
          <w:sz w:val="28"/>
          <w:szCs w:val="28"/>
        </w:rPr>
        <w:t xml:space="preserve"> de febrero,</w:t>
      </w:r>
      <w:r>
        <w:rPr>
          <w:rFonts w:ascii="Arial" w:hAnsi="Arial" w:cs="Arial"/>
          <w:sz w:val="28"/>
          <w:szCs w:val="28"/>
        </w:rPr>
        <w:t xml:space="preserve"> se publicó en Estrados Físicos y </w:t>
      </w:r>
      <w:r w:rsidR="001610A8">
        <w:rPr>
          <w:rFonts w:ascii="Arial" w:hAnsi="Arial" w:cs="Arial"/>
          <w:sz w:val="28"/>
          <w:szCs w:val="28"/>
        </w:rPr>
        <w:t>Electrónicos</w:t>
      </w:r>
      <w:r>
        <w:rPr>
          <w:rFonts w:ascii="Arial" w:hAnsi="Arial" w:cs="Arial"/>
          <w:sz w:val="28"/>
          <w:szCs w:val="28"/>
        </w:rPr>
        <w:t xml:space="preserve"> el acuerdo por el que se autorizan las propuestas de las personas aspirantes designadas como candidatas y candidatos al cargo de Diputaciones Locales por el Principio de Representación Proporcional en la Ciudad de México para el Proceso Electoral 2023-2023.</w:t>
      </w:r>
    </w:p>
    <w:p w14:paraId="35E4C635" w14:textId="77777777" w:rsidR="006456A0" w:rsidRPr="00036B7B" w:rsidRDefault="006456A0" w:rsidP="00FD2251">
      <w:pPr>
        <w:spacing w:line="360" w:lineRule="auto"/>
        <w:jc w:val="both"/>
        <w:rPr>
          <w:rFonts w:ascii="Arial" w:hAnsi="Arial" w:cs="Arial"/>
          <w:bCs/>
          <w:sz w:val="28"/>
          <w:szCs w:val="28"/>
          <w:lang w:val="es-MX"/>
        </w:rPr>
      </w:pPr>
    </w:p>
    <w:p w14:paraId="68357C37" w14:textId="6DB2407C" w:rsidR="00790EBB" w:rsidRPr="00036B7B" w:rsidRDefault="00ED25A3" w:rsidP="00790EBB">
      <w:pPr>
        <w:spacing w:line="360" w:lineRule="auto"/>
        <w:jc w:val="both"/>
        <w:rPr>
          <w:rFonts w:ascii="Arial" w:hAnsi="Arial" w:cs="Arial"/>
          <w:b/>
          <w:bCs/>
          <w:sz w:val="28"/>
          <w:szCs w:val="28"/>
          <w:lang w:val="es-MX"/>
        </w:rPr>
      </w:pPr>
      <w:r>
        <w:rPr>
          <w:rFonts w:ascii="Arial" w:hAnsi="Arial" w:cs="Arial"/>
          <w:b/>
          <w:bCs/>
          <w:sz w:val="28"/>
          <w:szCs w:val="28"/>
          <w:lang w:val="es-MX"/>
        </w:rPr>
        <w:t>II</w:t>
      </w:r>
      <w:r w:rsidR="00790EBB" w:rsidRPr="00036B7B">
        <w:rPr>
          <w:rFonts w:ascii="Arial" w:hAnsi="Arial" w:cs="Arial"/>
          <w:b/>
          <w:bCs/>
          <w:sz w:val="28"/>
          <w:szCs w:val="28"/>
          <w:lang w:val="es-MX"/>
        </w:rPr>
        <w:t xml:space="preserve">. </w:t>
      </w:r>
      <w:r>
        <w:rPr>
          <w:rFonts w:ascii="Arial" w:hAnsi="Arial" w:cs="Arial"/>
          <w:b/>
          <w:bCs/>
          <w:sz w:val="28"/>
          <w:szCs w:val="28"/>
          <w:lang w:val="es-MX"/>
        </w:rPr>
        <w:t>Juicio</w:t>
      </w:r>
      <w:r w:rsidR="00790EBB" w:rsidRPr="00036B7B">
        <w:rPr>
          <w:rFonts w:ascii="Arial" w:hAnsi="Arial" w:cs="Arial"/>
          <w:b/>
          <w:bCs/>
          <w:sz w:val="28"/>
          <w:szCs w:val="28"/>
          <w:lang w:val="es-MX"/>
        </w:rPr>
        <w:t xml:space="preserve"> Intrapartidista.</w:t>
      </w:r>
    </w:p>
    <w:p w14:paraId="66EB2DEF" w14:textId="77777777" w:rsidR="00AA36F4" w:rsidRPr="00036B7B" w:rsidRDefault="00AA36F4" w:rsidP="00790EBB">
      <w:pPr>
        <w:spacing w:line="360" w:lineRule="auto"/>
        <w:jc w:val="both"/>
        <w:rPr>
          <w:rFonts w:ascii="Arial" w:hAnsi="Arial" w:cs="Arial"/>
          <w:b/>
          <w:bCs/>
          <w:sz w:val="28"/>
          <w:szCs w:val="28"/>
          <w:lang w:val="es-MX"/>
        </w:rPr>
      </w:pPr>
    </w:p>
    <w:p w14:paraId="674E0F80" w14:textId="13C3325F" w:rsidR="00D86381" w:rsidRPr="00036B7B" w:rsidRDefault="00790EBB" w:rsidP="00790EBB">
      <w:pPr>
        <w:spacing w:line="360" w:lineRule="auto"/>
        <w:jc w:val="both"/>
        <w:rPr>
          <w:rFonts w:ascii="Arial" w:hAnsi="Arial" w:cs="Arial"/>
          <w:bCs/>
          <w:sz w:val="28"/>
          <w:szCs w:val="28"/>
        </w:rPr>
      </w:pPr>
      <w:r w:rsidRPr="00036B7B">
        <w:rPr>
          <w:rFonts w:ascii="Arial" w:hAnsi="Arial" w:cs="Arial"/>
          <w:b/>
          <w:bCs/>
          <w:sz w:val="28"/>
          <w:szCs w:val="28"/>
          <w:lang w:val="es-MX"/>
        </w:rPr>
        <w:t xml:space="preserve">1. Demanda. </w:t>
      </w:r>
      <w:r w:rsidRPr="00036B7B">
        <w:rPr>
          <w:rFonts w:ascii="Arial" w:hAnsi="Arial" w:cs="Arial"/>
          <w:bCs/>
          <w:sz w:val="28"/>
          <w:szCs w:val="28"/>
          <w:lang w:val="es-MX"/>
        </w:rPr>
        <w:t xml:space="preserve">Inconforme con ello, el </w:t>
      </w:r>
      <w:r w:rsidR="006456A0">
        <w:rPr>
          <w:rFonts w:ascii="Arial" w:hAnsi="Arial" w:cs="Arial"/>
          <w:bCs/>
          <w:sz w:val="28"/>
          <w:szCs w:val="28"/>
          <w:lang w:val="es-MX"/>
        </w:rPr>
        <w:t>quince</w:t>
      </w:r>
      <w:r w:rsidR="00ED25A3">
        <w:rPr>
          <w:rFonts w:ascii="Arial" w:hAnsi="Arial" w:cs="Arial"/>
          <w:bCs/>
          <w:sz w:val="28"/>
          <w:szCs w:val="28"/>
          <w:lang w:val="es-MX"/>
        </w:rPr>
        <w:t xml:space="preserve"> de febrero,</w:t>
      </w:r>
      <w:r w:rsidRPr="00036B7B">
        <w:rPr>
          <w:rFonts w:ascii="Arial" w:hAnsi="Arial" w:cs="Arial"/>
          <w:bCs/>
          <w:sz w:val="28"/>
          <w:szCs w:val="28"/>
          <w:lang w:val="es-MX"/>
        </w:rPr>
        <w:t xml:space="preserve"> el Actor promovió juicio de inconformidad ante el órgano responsable, el cual fue tramitado con el número de expediente </w:t>
      </w:r>
      <w:r w:rsidRPr="00036B7B">
        <w:rPr>
          <w:rFonts w:ascii="Arial" w:hAnsi="Arial" w:cs="Arial"/>
          <w:bCs/>
          <w:sz w:val="28"/>
          <w:szCs w:val="28"/>
        </w:rPr>
        <w:t>CJ/J</w:t>
      </w:r>
      <w:r w:rsidR="00D87F21">
        <w:rPr>
          <w:rFonts w:ascii="Arial" w:hAnsi="Arial" w:cs="Arial"/>
          <w:bCs/>
          <w:sz w:val="28"/>
          <w:szCs w:val="28"/>
        </w:rPr>
        <w:t>I</w:t>
      </w:r>
      <w:r w:rsidRPr="00036B7B">
        <w:rPr>
          <w:rFonts w:ascii="Arial" w:hAnsi="Arial" w:cs="Arial"/>
          <w:bCs/>
          <w:sz w:val="28"/>
          <w:szCs w:val="28"/>
        </w:rPr>
        <w:t>N/</w:t>
      </w:r>
      <w:r w:rsidR="00ED25A3">
        <w:rPr>
          <w:rFonts w:ascii="Arial" w:hAnsi="Arial" w:cs="Arial"/>
          <w:bCs/>
          <w:sz w:val="28"/>
          <w:szCs w:val="28"/>
        </w:rPr>
        <w:t>017</w:t>
      </w:r>
      <w:r w:rsidRPr="00036B7B">
        <w:rPr>
          <w:rFonts w:ascii="Arial" w:hAnsi="Arial" w:cs="Arial"/>
          <w:bCs/>
          <w:sz w:val="28"/>
          <w:szCs w:val="28"/>
        </w:rPr>
        <w:t>/202</w:t>
      </w:r>
      <w:r w:rsidR="00ED25A3">
        <w:rPr>
          <w:rFonts w:ascii="Arial" w:hAnsi="Arial" w:cs="Arial"/>
          <w:bCs/>
          <w:sz w:val="28"/>
          <w:szCs w:val="28"/>
        </w:rPr>
        <w:t>4</w:t>
      </w:r>
      <w:r w:rsidRPr="00036B7B">
        <w:rPr>
          <w:rFonts w:ascii="Arial" w:hAnsi="Arial" w:cs="Arial"/>
          <w:bCs/>
          <w:sz w:val="28"/>
          <w:szCs w:val="28"/>
        </w:rPr>
        <w:t>.</w:t>
      </w:r>
    </w:p>
    <w:p w14:paraId="38B58DFF" w14:textId="77777777" w:rsidR="00790EBB" w:rsidRPr="00036B7B" w:rsidRDefault="00790EBB" w:rsidP="00790EBB">
      <w:pPr>
        <w:spacing w:line="360" w:lineRule="auto"/>
        <w:jc w:val="both"/>
        <w:rPr>
          <w:rFonts w:ascii="Arial" w:hAnsi="Arial" w:cs="Arial"/>
          <w:bCs/>
          <w:sz w:val="28"/>
          <w:szCs w:val="28"/>
        </w:rPr>
      </w:pPr>
    </w:p>
    <w:p w14:paraId="28154A14" w14:textId="7C161524" w:rsidR="00790EBB" w:rsidRDefault="00790EBB" w:rsidP="00790EBB">
      <w:pPr>
        <w:spacing w:line="360" w:lineRule="auto"/>
        <w:jc w:val="both"/>
        <w:rPr>
          <w:rFonts w:ascii="Arial" w:hAnsi="Arial" w:cs="Arial"/>
          <w:bCs/>
          <w:sz w:val="28"/>
          <w:szCs w:val="28"/>
        </w:rPr>
      </w:pPr>
      <w:r w:rsidRPr="00036B7B">
        <w:rPr>
          <w:rFonts w:ascii="Arial" w:hAnsi="Arial" w:cs="Arial"/>
          <w:b/>
          <w:bCs/>
          <w:sz w:val="28"/>
          <w:szCs w:val="28"/>
        </w:rPr>
        <w:t xml:space="preserve">2. Resolución Impugnada. </w:t>
      </w:r>
      <w:r w:rsidRPr="00036B7B">
        <w:rPr>
          <w:rFonts w:ascii="Arial" w:hAnsi="Arial" w:cs="Arial"/>
          <w:bCs/>
          <w:sz w:val="28"/>
          <w:szCs w:val="28"/>
        </w:rPr>
        <w:t xml:space="preserve">El </w:t>
      </w:r>
      <w:r w:rsidR="00ED25A3">
        <w:rPr>
          <w:rFonts w:ascii="Arial" w:hAnsi="Arial" w:cs="Arial"/>
          <w:bCs/>
          <w:sz w:val="28"/>
          <w:szCs w:val="28"/>
        </w:rPr>
        <w:t>veinticinco de febrero</w:t>
      </w:r>
      <w:r w:rsidRPr="00036B7B">
        <w:rPr>
          <w:rFonts w:ascii="Arial" w:hAnsi="Arial" w:cs="Arial"/>
          <w:bCs/>
          <w:sz w:val="28"/>
          <w:szCs w:val="28"/>
        </w:rPr>
        <w:t xml:space="preserve">, el Órgano Responsable emitió la resolución correspondiente, en el sentido de confirmar </w:t>
      </w:r>
      <w:r w:rsidR="00CF796C">
        <w:rPr>
          <w:rFonts w:ascii="Arial" w:hAnsi="Arial" w:cs="Arial"/>
          <w:bCs/>
          <w:sz w:val="28"/>
          <w:szCs w:val="28"/>
        </w:rPr>
        <w:t>el</w:t>
      </w:r>
      <w:r w:rsidR="00781A9B" w:rsidRPr="00036B7B">
        <w:rPr>
          <w:rFonts w:ascii="Arial" w:hAnsi="Arial" w:cs="Arial"/>
          <w:bCs/>
          <w:sz w:val="28"/>
          <w:szCs w:val="28"/>
        </w:rPr>
        <w:t xml:space="preserve"> acuerdo controvertido</w:t>
      </w:r>
      <w:r w:rsidR="00CF796C">
        <w:rPr>
          <w:rFonts w:ascii="Arial" w:hAnsi="Arial" w:cs="Arial"/>
          <w:bCs/>
          <w:sz w:val="28"/>
          <w:szCs w:val="28"/>
        </w:rPr>
        <w:t xml:space="preserve">, en el cuál </w:t>
      </w:r>
      <w:bookmarkStart w:id="13" w:name="_Hlk160535430"/>
      <w:r w:rsidR="00CF796C">
        <w:rPr>
          <w:rFonts w:ascii="Arial" w:hAnsi="Arial" w:cs="Arial"/>
          <w:bCs/>
          <w:sz w:val="28"/>
          <w:szCs w:val="28"/>
        </w:rPr>
        <w:t>aprobó las fórmulas de candidaturas a Diputaciones Locales por el Principio de Representación Proporcional en la Ciudad de México</w:t>
      </w:r>
      <w:bookmarkEnd w:id="13"/>
      <w:r w:rsidR="00781A9B" w:rsidRPr="00036B7B">
        <w:rPr>
          <w:rFonts w:ascii="Arial" w:hAnsi="Arial" w:cs="Arial"/>
          <w:bCs/>
          <w:sz w:val="28"/>
          <w:szCs w:val="28"/>
        </w:rPr>
        <w:t xml:space="preserve">. </w:t>
      </w:r>
    </w:p>
    <w:p w14:paraId="1F44E848" w14:textId="77777777" w:rsidR="00DF522F" w:rsidRPr="00036B7B" w:rsidRDefault="00DF522F" w:rsidP="00790EBB">
      <w:pPr>
        <w:spacing w:line="360" w:lineRule="auto"/>
        <w:jc w:val="both"/>
        <w:rPr>
          <w:rFonts w:ascii="Arial" w:hAnsi="Arial" w:cs="Arial"/>
          <w:bCs/>
          <w:sz w:val="28"/>
          <w:szCs w:val="28"/>
        </w:rPr>
      </w:pPr>
    </w:p>
    <w:p w14:paraId="53C79DF5" w14:textId="77777777" w:rsidR="00781A9B" w:rsidRPr="00036B7B" w:rsidRDefault="00781A9B" w:rsidP="00790EBB">
      <w:pPr>
        <w:spacing w:line="360" w:lineRule="auto"/>
        <w:jc w:val="both"/>
        <w:rPr>
          <w:rFonts w:ascii="Arial" w:hAnsi="Arial" w:cs="Arial"/>
          <w:bCs/>
          <w:sz w:val="28"/>
          <w:szCs w:val="28"/>
        </w:rPr>
      </w:pPr>
    </w:p>
    <w:p w14:paraId="2C039ECA" w14:textId="7D9C58D9" w:rsidR="00781A9B" w:rsidRPr="00036B7B" w:rsidRDefault="007004E3" w:rsidP="00790EBB">
      <w:pPr>
        <w:spacing w:line="360" w:lineRule="auto"/>
        <w:jc w:val="both"/>
        <w:rPr>
          <w:rFonts w:ascii="Arial" w:hAnsi="Arial" w:cs="Arial"/>
          <w:b/>
          <w:bCs/>
          <w:sz w:val="28"/>
          <w:szCs w:val="28"/>
          <w:lang w:val="es-MX"/>
        </w:rPr>
      </w:pPr>
      <w:r>
        <w:rPr>
          <w:rFonts w:ascii="Arial" w:hAnsi="Arial" w:cs="Arial"/>
          <w:b/>
          <w:bCs/>
          <w:sz w:val="28"/>
          <w:szCs w:val="28"/>
          <w:lang w:val="es-MX"/>
        </w:rPr>
        <w:lastRenderedPageBreak/>
        <w:t>II</w:t>
      </w:r>
      <w:r w:rsidR="00781A9B" w:rsidRPr="00036B7B">
        <w:rPr>
          <w:rFonts w:ascii="Arial" w:hAnsi="Arial" w:cs="Arial"/>
          <w:b/>
          <w:bCs/>
          <w:sz w:val="28"/>
          <w:szCs w:val="28"/>
          <w:lang w:val="es-MX"/>
        </w:rPr>
        <w:t xml:space="preserve">I. Juicio de la Ciudadanía. </w:t>
      </w:r>
    </w:p>
    <w:p w14:paraId="21EF7C9B" w14:textId="77777777" w:rsidR="00D86381" w:rsidRPr="00036B7B" w:rsidRDefault="00D86381" w:rsidP="00FD2251">
      <w:pPr>
        <w:spacing w:line="360" w:lineRule="auto"/>
        <w:jc w:val="both"/>
        <w:rPr>
          <w:rFonts w:ascii="Arial" w:hAnsi="Arial" w:cs="Arial"/>
          <w:bCs/>
          <w:sz w:val="28"/>
          <w:szCs w:val="28"/>
          <w:lang w:val="es-MX"/>
        </w:rPr>
      </w:pPr>
    </w:p>
    <w:p w14:paraId="7B8C1C3F" w14:textId="2D1A0FB0" w:rsidR="00FD2251" w:rsidRPr="00036B7B" w:rsidRDefault="00FD2251" w:rsidP="00FD2251">
      <w:pPr>
        <w:spacing w:line="360" w:lineRule="auto"/>
        <w:jc w:val="both"/>
        <w:rPr>
          <w:rFonts w:ascii="Arial" w:hAnsi="Arial" w:cs="Arial"/>
          <w:sz w:val="28"/>
          <w:szCs w:val="28"/>
        </w:rPr>
      </w:pPr>
      <w:r w:rsidRPr="00036B7B">
        <w:rPr>
          <w:rFonts w:ascii="Arial" w:hAnsi="Arial" w:cs="Arial"/>
          <w:b/>
          <w:sz w:val="28"/>
          <w:szCs w:val="28"/>
        </w:rPr>
        <w:t xml:space="preserve">1. </w:t>
      </w:r>
      <w:r w:rsidR="00781A9B" w:rsidRPr="00036B7B">
        <w:rPr>
          <w:rFonts w:ascii="Arial" w:hAnsi="Arial" w:cs="Arial"/>
          <w:b/>
          <w:sz w:val="28"/>
          <w:szCs w:val="28"/>
        </w:rPr>
        <w:t xml:space="preserve">Demanda. </w:t>
      </w:r>
      <w:r w:rsidR="002A2474" w:rsidRPr="00036B7B">
        <w:rPr>
          <w:rFonts w:ascii="Arial" w:hAnsi="Arial" w:cs="Arial"/>
          <w:sz w:val="28"/>
          <w:szCs w:val="28"/>
        </w:rPr>
        <w:t xml:space="preserve">El </w:t>
      </w:r>
      <w:r w:rsidR="00CF796C">
        <w:rPr>
          <w:rFonts w:ascii="Arial" w:hAnsi="Arial" w:cs="Arial"/>
          <w:sz w:val="28"/>
          <w:szCs w:val="28"/>
        </w:rPr>
        <w:t>uno de marzo</w:t>
      </w:r>
      <w:r w:rsidR="002A2474" w:rsidRPr="00036B7B">
        <w:rPr>
          <w:rFonts w:ascii="Arial" w:hAnsi="Arial" w:cs="Arial"/>
          <w:sz w:val="28"/>
          <w:szCs w:val="28"/>
        </w:rPr>
        <w:t>, el Actor promovió</w:t>
      </w:r>
      <w:r w:rsidR="00CF796C">
        <w:rPr>
          <w:rFonts w:ascii="Arial" w:hAnsi="Arial" w:cs="Arial"/>
          <w:sz w:val="28"/>
          <w:szCs w:val="28"/>
        </w:rPr>
        <w:t xml:space="preserve"> </w:t>
      </w:r>
      <w:r w:rsidR="002A2474" w:rsidRPr="00036B7B">
        <w:rPr>
          <w:rFonts w:ascii="Arial" w:hAnsi="Arial" w:cs="Arial"/>
          <w:sz w:val="28"/>
          <w:szCs w:val="28"/>
        </w:rPr>
        <w:t xml:space="preserve">el presente juicio, a fin de controvertir la resolución emitida por la Comisión de Justicia.   </w:t>
      </w:r>
      <w:r w:rsidRPr="00036B7B">
        <w:rPr>
          <w:rFonts w:ascii="Arial" w:hAnsi="Arial" w:cs="Arial"/>
          <w:sz w:val="28"/>
          <w:szCs w:val="28"/>
        </w:rPr>
        <w:t xml:space="preserve"> </w:t>
      </w:r>
    </w:p>
    <w:p w14:paraId="4924AA34" w14:textId="77777777" w:rsidR="00FD2251" w:rsidRPr="00036B7B" w:rsidRDefault="00FD2251" w:rsidP="00FD2251">
      <w:pPr>
        <w:spacing w:line="360" w:lineRule="auto"/>
        <w:jc w:val="both"/>
        <w:rPr>
          <w:rFonts w:ascii="Arial" w:hAnsi="Arial" w:cs="Arial"/>
          <w:b/>
          <w:sz w:val="28"/>
          <w:szCs w:val="28"/>
        </w:rPr>
      </w:pPr>
    </w:p>
    <w:p w14:paraId="1EA2568C" w14:textId="3E4712EB" w:rsidR="00FD2251" w:rsidRPr="00036B7B" w:rsidRDefault="00FD2251" w:rsidP="00FD2251">
      <w:pPr>
        <w:spacing w:line="360" w:lineRule="auto"/>
        <w:jc w:val="both"/>
        <w:rPr>
          <w:rFonts w:ascii="Arial" w:hAnsi="Arial" w:cs="Arial"/>
          <w:sz w:val="28"/>
          <w:szCs w:val="28"/>
        </w:rPr>
      </w:pPr>
      <w:r w:rsidRPr="00036B7B">
        <w:rPr>
          <w:rFonts w:ascii="Arial" w:hAnsi="Arial" w:cs="Arial"/>
          <w:b/>
          <w:sz w:val="28"/>
          <w:szCs w:val="28"/>
        </w:rPr>
        <w:t xml:space="preserve">2. </w:t>
      </w:r>
      <w:r w:rsidR="00080C6D" w:rsidRPr="00036B7B">
        <w:rPr>
          <w:rFonts w:ascii="Arial" w:hAnsi="Arial" w:cs="Arial"/>
          <w:b/>
          <w:bCs/>
          <w:sz w:val="28"/>
          <w:szCs w:val="28"/>
        </w:rPr>
        <w:t>Turno y radicación.</w:t>
      </w:r>
      <w:r w:rsidR="00080C6D" w:rsidRPr="00036B7B">
        <w:rPr>
          <w:rFonts w:ascii="Arial" w:hAnsi="Arial" w:cs="Arial"/>
          <w:iCs/>
          <w:sz w:val="28"/>
          <w:szCs w:val="28"/>
          <w:lang w:eastAsia="es-MX"/>
        </w:rPr>
        <w:t xml:space="preserve"> E</w:t>
      </w:r>
      <w:r w:rsidR="007004E3">
        <w:rPr>
          <w:rFonts w:ascii="Arial" w:hAnsi="Arial" w:cs="Arial"/>
          <w:iCs/>
          <w:sz w:val="28"/>
          <w:szCs w:val="28"/>
          <w:lang w:eastAsia="es-MX"/>
        </w:rPr>
        <w:t>n la misma fecha</w:t>
      </w:r>
      <w:r w:rsidR="00080C6D" w:rsidRPr="00036B7B">
        <w:rPr>
          <w:rFonts w:ascii="Arial" w:hAnsi="Arial" w:cs="Arial"/>
          <w:iCs/>
          <w:sz w:val="28"/>
          <w:szCs w:val="28"/>
          <w:lang w:eastAsia="es-MX"/>
        </w:rPr>
        <w:t xml:space="preserve">, </w:t>
      </w:r>
      <w:r w:rsidR="00080C6D" w:rsidRPr="00036B7B">
        <w:rPr>
          <w:rFonts w:ascii="Arial" w:hAnsi="Arial" w:cs="Arial"/>
          <w:sz w:val="28"/>
          <w:szCs w:val="28"/>
        </w:rPr>
        <w:t xml:space="preserve">el Magistrado Presidente </w:t>
      </w:r>
      <w:r w:rsidR="00CF796C">
        <w:rPr>
          <w:rFonts w:ascii="Arial" w:hAnsi="Arial" w:cs="Arial"/>
          <w:sz w:val="28"/>
          <w:szCs w:val="28"/>
        </w:rPr>
        <w:t xml:space="preserve">Interino de este Tribunal Electoral </w:t>
      </w:r>
      <w:r w:rsidR="00080C6D" w:rsidRPr="00036B7B">
        <w:rPr>
          <w:rFonts w:ascii="Arial" w:hAnsi="Arial" w:cs="Arial"/>
          <w:sz w:val="28"/>
          <w:szCs w:val="28"/>
        </w:rPr>
        <w:t xml:space="preserve">ordenó integrar el expediente </w:t>
      </w:r>
      <w:r w:rsidR="00080C6D" w:rsidRPr="00036B7B">
        <w:rPr>
          <w:rFonts w:ascii="Arial" w:hAnsi="Arial" w:cs="Arial"/>
          <w:b/>
          <w:sz w:val="28"/>
          <w:szCs w:val="28"/>
        </w:rPr>
        <w:t>TECDMX-JLDC-</w:t>
      </w:r>
      <w:r w:rsidR="00CF796C">
        <w:rPr>
          <w:rFonts w:ascii="Arial" w:hAnsi="Arial" w:cs="Arial"/>
          <w:b/>
          <w:sz w:val="28"/>
          <w:szCs w:val="28"/>
        </w:rPr>
        <w:t>047</w:t>
      </w:r>
      <w:r w:rsidR="00080C6D" w:rsidRPr="00036B7B">
        <w:rPr>
          <w:rFonts w:ascii="Arial" w:hAnsi="Arial" w:cs="Arial"/>
          <w:b/>
          <w:sz w:val="28"/>
          <w:szCs w:val="28"/>
        </w:rPr>
        <w:t>/202</w:t>
      </w:r>
      <w:r w:rsidR="00CF796C">
        <w:rPr>
          <w:rFonts w:ascii="Arial" w:hAnsi="Arial" w:cs="Arial"/>
          <w:b/>
          <w:sz w:val="28"/>
          <w:szCs w:val="28"/>
        </w:rPr>
        <w:t>4</w:t>
      </w:r>
      <w:r w:rsidR="00080C6D" w:rsidRPr="00036B7B">
        <w:rPr>
          <w:rFonts w:ascii="Arial" w:hAnsi="Arial" w:cs="Arial"/>
          <w:sz w:val="28"/>
          <w:szCs w:val="28"/>
        </w:rPr>
        <w:t xml:space="preserve"> y turnarlo a la Ponencia </w:t>
      </w:r>
      <w:r w:rsidR="00CF796C">
        <w:rPr>
          <w:rFonts w:ascii="Arial" w:hAnsi="Arial" w:cs="Arial"/>
          <w:sz w:val="28"/>
          <w:szCs w:val="28"/>
        </w:rPr>
        <w:t>a su cargo</w:t>
      </w:r>
      <w:r w:rsidR="00CF796C" w:rsidRPr="00CF796C">
        <w:rPr>
          <w:rFonts w:ascii="Arial" w:hAnsi="Arial" w:cs="Arial"/>
          <w:sz w:val="28"/>
          <w:szCs w:val="28"/>
          <w:vertAlign w:val="superscript"/>
          <w:lang w:val="es-MX"/>
        </w:rPr>
        <w:footnoteReference w:id="2"/>
      </w:r>
      <w:r w:rsidR="00E63546" w:rsidRPr="00036B7B">
        <w:rPr>
          <w:rFonts w:ascii="Arial" w:hAnsi="Arial" w:cs="Arial"/>
          <w:sz w:val="28"/>
          <w:szCs w:val="28"/>
        </w:rPr>
        <w:t>,</w:t>
      </w:r>
      <w:r w:rsidR="00080C6D" w:rsidRPr="00036B7B">
        <w:rPr>
          <w:rFonts w:ascii="Arial" w:hAnsi="Arial" w:cs="Arial"/>
          <w:sz w:val="28"/>
          <w:szCs w:val="28"/>
        </w:rPr>
        <w:t xml:space="preserve"> </w:t>
      </w:r>
      <w:r w:rsidR="00CF796C" w:rsidRPr="00CF796C">
        <w:rPr>
          <w:rFonts w:ascii="Arial" w:hAnsi="Arial" w:cs="Arial"/>
          <w:sz w:val="28"/>
          <w:szCs w:val="28"/>
        </w:rPr>
        <w:t>para la sustanciación y, en su oportunidad, formular el proyecto de resolución correspondiente</w:t>
      </w:r>
      <w:r w:rsidR="00080C6D" w:rsidRPr="00036B7B">
        <w:rPr>
          <w:rFonts w:ascii="Arial" w:hAnsi="Arial" w:cs="Arial"/>
          <w:sz w:val="28"/>
          <w:szCs w:val="28"/>
        </w:rPr>
        <w:t xml:space="preserve">. </w:t>
      </w:r>
    </w:p>
    <w:p w14:paraId="54DF018A" w14:textId="77777777" w:rsidR="008A36C2" w:rsidRPr="00036B7B" w:rsidRDefault="008A36C2" w:rsidP="00FD2251">
      <w:pPr>
        <w:spacing w:line="360" w:lineRule="auto"/>
        <w:jc w:val="both"/>
        <w:rPr>
          <w:rFonts w:ascii="Arial" w:hAnsi="Arial" w:cs="Arial"/>
          <w:sz w:val="28"/>
          <w:szCs w:val="28"/>
        </w:rPr>
      </w:pPr>
    </w:p>
    <w:p w14:paraId="0A4AEC52" w14:textId="274E29BD" w:rsidR="008A36C2" w:rsidRDefault="008A36C2" w:rsidP="008A36C2">
      <w:pPr>
        <w:spacing w:line="360" w:lineRule="auto"/>
        <w:jc w:val="both"/>
        <w:rPr>
          <w:rFonts w:ascii="Arial" w:hAnsi="Arial" w:cs="Arial"/>
          <w:bCs/>
          <w:sz w:val="28"/>
          <w:szCs w:val="28"/>
        </w:rPr>
      </w:pPr>
      <w:r w:rsidRPr="00036B7B">
        <w:rPr>
          <w:rFonts w:ascii="Arial" w:hAnsi="Arial" w:cs="Arial"/>
          <w:b/>
          <w:sz w:val="28"/>
          <w:szCs w:val="28"/>
        </w:rPr>
        <w:t xml:space="preserve">3. </w:t>
      </w:r>
      <w:r w:rsidR="00B51342" w:rsidRPr="00B51342">
        <w:rPr>
          <w:rFonts w:ascii="Arial" w:hAnsi="Arial" w:cs="Arial"/>
          <w:b/>
          <w:sz w:val="28"/>
          <w:szCs w:val="28"/>
        </w:rPr>
        <w:t xml:space="preserve">Radicación. </w:t>
      </w:r>
      <w:r w:rsidR="00B51342" w:rsidRPr="00B51342">
        <w:rPr>
          <w:rFonts w:ascii="Arial" w:hAnsi="Arial" w:cs="Arial"/>
          <w:bCs/>
          <w:sz w:val="28"/>
          <w:szCs w:val="28"/>
        </w:rPr>
        <w:t xml:space="preserve">El </w:t>
      </w:r>
      <w:r w:rsidR="000D1F4D">
        <w:rPr>
          <w:rFonts w:ascii="Arial" w:hAnsi="Arial" w:cs="Arial"/>
          <w:bCs/>
          <w:sz w:val="28"/>
          <w:szCs w:val="28"/>
        </w:rPr>
        <w:t>cinco</w:t>
      </w:r>
      <w:r w:rsidR="00B51342" w:rsidRPr="00B51342">
        <w:rPr>
          <w:rFonts w:ascii="Arial" w:hAnsi="Arial" w:cs="Arial"/>
          <w:bCs/>
          <w:sz w:val="28"/>
          <w:szCs w:val="28"/>
        </w:rPr>
        <w:t xml:space="preserve"> de </w:t>
      </w:r>
      <w:r w:rsidR="000D1F4D">
        <w:rPr>
          <w:rFonts w:ascii="Arial" w:hAnsi="Arial" w:cs="Arial"/>
          <w:bCs/>
          <w:sz w:val="28"/>
          <w:szCs w:val="28"/>
        </w:rPr>
        <w:t>marzo</w:t>
      </w:r>
      <w:r w:rsidR="00B51342" w:rsidRPr="00B51342">
        <w:rPr>
          <w:rFonts w:ascii="Arial" w:hAnsi="Arial" w:cs="Arial"/>
          <w:bCs/>
          <w:sz w:val="28"/>
          <w:szCs w:val="28"/>
        </w:rPr>
        <w:t>, el Magistrado Instructor</w:t>
      </w:r>
      <w:r w:rsidR="007004E3">
        <w:rPr>
          <w:rFonts w:ascii="Arial" w:hAnsi="Arial" w:cs="Arial"/>
          <w:bCs/>
          <w:sz w:val="28"/>
          <w:szCs w:val="28"/>
        </w:rPr>
        <w:t xml:space="preserve">, entre otras cuestiones, </w:t>
      </w:r>
      <w:r w:rsidR="00B51342" w:rsidRPr="00B51342">
        <w:rPr>
          <w:rFonts w:ascii="Arial" w:hAnsi="Arial" w:cs="Arial"/>
          <w:bCs/>
          <w:sz w:val="28"/>
          <w:szCs w:val="28"/>
        </w:rPr>
        <w:t>acordó la radicación del expediente en su ponencia</w:t>
      </w:r>
      <w:r w:rsidR="00885CBE" w:rsidRPr="00B51342">
        <w:rPr>
          <w:rFonts w:ascii="Arial" w:hAnsi="Arial" w:cs="Arial"/>
          <w:bCs/>
          <w:sz w:val="28"/>
          <w:szCs w:val="28"/>
        </w:rPr>
        <w:t xml:space="preserve">. </w:t>
      </w:r>
    </w:p>
    <w:p w14:paraId="0B3688EE" w14:textId="77777777" w:rsidR="00C77F16" w:rsidRDefault="00C77F16" w:rsidP="008A36C2">
      <w:pPr>
        <w:spacing w:line="360" w:lineRule="auto"/>
        <w:jc w:val="both"/>
        <w:rPr>
          <w:rFonts w:ascii="Arial" w:hAnsi="Arial" w:cs="Arial"/>
          <w:bCs/>
          <w:sz w:val="28"/>
          <w:szCs w:val="28"/>
        </w:rPr>
      </w:pPr>
    </w:p>
    <w:p w14:paraId="337B6655" w14:textId="7095B76A" w:rsidR="00C77F16" w:rsidRPr="00B51342" w:rsidRDefault="00C77F16" w:rsidP="008A36C2">
      <w:pPr>
        <w:spacing w:line="360" w:lineRule="auto"/>
        <w:jc w:val="both"/>
        <w:rPr>
          <w:rFonts w:ascii="Arial" w:hAnsi="Arial" w:cs="Arial"/>
          <w:bCs/>
          <w:sz w:val="28"/>
          <w:szCs w:val="28"/>
        </w:rPr>
      </w:pPr>
      <w:r w:rsidRPr="00C77F16">
        <w:rPr>
          <w:rFonts w:ascii="Arial" w:hAnsi="Arial" w:cs="Arial"/>
          <w:b/>
          <w:sz w:val="28"/>
          <w:szCs w:val="28"/>
        </w:rPr>
        <w:t>4. Trámite de Ley.</w:t>
      </w:r>
      <w:r>
        <w:rPr>
          <w:rFonts w:ascii="Arial" w:hAnsi="Arial" w:cs="Arial"/>
          <w:bCs/>
          <w:sz w:val="28"/>
          <w:szCs w:val="28"/>
        </w:rPr>
        <w:t xml:space="preserve"> El seis de marzo, la Comisión de Justicia, remitió las constancias con las que acreditó el trámite a que se refieren los artículos 77 y 78, de la Ley Procesal Electoral. </w:t>
      </w:r>
    </w:p>
    <w:p w14:paraId="7758A974" w14:textId="77777777" w:rsidR="00FD2251" w:rsidRPr="00036B7B" w:rsidRDefault="00FD2251" w:rsidP="00FD2251">
      <w:pPr>
        <w:spacing w:line="360" w:lineRule="auto"/>
        <w:jc w:val="both"/>
        <w:rPr>
          <w:rFonts w:ascii="Arial" w:hAnsi="Arial" w:cs="Arial"/>
          <w:b/>
          <w:sz w:val="28"/>
          <w:szCs w:val="28"/>
        </w:rPr>
      </w:pPr>
    </w:p>
    <w:p w14:paraId="4B62CC01" w14:textId="3E313457" w:rsidR="00B37654" w:rsidRPr="00B37654" w:rsidRDefault="00C77F16" w:rsidP="00080C6D">
      <w:pPr>
        <w:spacing w:line="360" w:lineRule="auto"/>
        <w:jc w:val="both"/>
        <w:rPr>
          <w:rFonts w:ascii="Arial" w:hAnsi="Arial" w:cs="Arial"/>
          <w:bCs/>
          <w:sz w:val="28"/>
          <w:szCs w:val="28"/>
        </w:rPr>
      </w:pPr>
      <w:r>
        <w:rPr>
          <w:rFonts w:ascii="Arial" w:hAnsi="Arial" w:cs="Arial"/>
          <w:b/>
          <w:sz w:val="28"/>
          <w:szCs w:val="28"/>
        </w:rPr>
        <w:t>5</w:t>
      </w:r>
      <w:r w:rsidR="00B37654">
        <w:rPr>
          <w:rFonts w:ascii="Arial" w:hAnsi="Arial" w:cs="Arial"/>
          <w:b/>
          <w:sz w:val="28"/>
          <w:szCs w:val="28"/>
        </w:rPr>
        <w:t xml:space="preserve">. Ampliación de demanda. </w:t>
      </w:r>
      <w:r w:rsidR="00B37654">
        <w:rPr>
          <w:rFonts w:ascii="Arial" w:hAnsi="Arial" w:cs="Arial"/>
          <w:bCs/>
          <w:sz w:val="28"/>
          <w:szCs w:val="28"/>
        </w:rPr>
        <w:t>El siete de marzo, el promovente presentó escrito de ampliación de demanda.</w:t>
      </w:r>
    </w:p>
    <w:p w14:paraId="329CC152" w14:textId="77777777" w:rsidR="00B37654" w:rsidRDefault="00B37654" w:rsidP="00080C6D">
      <w:pPr>
        <w:spacing w:line="360" w:lineRule="auto"/>
        <w:jc w:val="both"/>
        <w:rPr>
          <w:rFonts w:ascii="Arial" w:hAnsi="Arial" w:cs="Arial"/>
          <w:b/>
          <w:sz w:val="28"/>
          <w:szCs w:val="28"/>
        </w:rPr>
      </w:pPr>
    </w:p>
    <w:p w14:paraId="1F69B2AA" w14:textId="42B13F94" w:rsidR="00080C6D" w:rsidRPr="00036B7B" w:rsidRDefault="00B37654" w:rsidP="00080C6D">
      <w:pPr>
        <w:spacing w:line="360" w:lineRule="auto"/>
        <w:jc w:val="both"/>
        <w:rPr>
          <w:rFonts w:ascii="Arial" w:hAnsi="Arial" w:cs="Arial"/>
          <w:sz w:val="28"/>
          <w:szCs w:val="28"/>
        </w:rPr>
      </w:pPr>
      <w:r>
        <w:rPr>
          <w:rFonts w:ascii="Arial" w:hAnsi="Arial" w:cs="Arial"/>
          <w:b/>
          <w:sz w:val="28"/>
          <w:szCs w:val="28"/>
        </w:rPr>
        <w:t>6</w:t>
      </w:r>
      <w:r w:rsidR="00C77F16">
        <w:rPr>
          <w:rFonts w:ascii="Arial" w:hAnsi="Arial" w:cs="Arial"/>
          <w:b/>
          <w:sz w:val="28"/>
          <w:szCs w:val="28"/>
        </w:rPr>
        <w:t>.</w:t>
      </w:r>
      <w:r w:rsidR="00FD2251" w:rsidRPr="00036B7B">
        <w:rPr>
          <w:rFonts w:ascii="Arial" w:hAnsi="Arial" w:cs="Arial"/>
          <w:b/>
          <w:sz w:val="28"/>
          <w:szCs w:val="28"/>
        </w:rPr>
        <w:t xml:space="preserve"> </w:t>
      </w:r>
      <w:r w:rsidR="00080C6D" w:rsidRPr="00036B7B">
        <w:rPr>
          <w:rFonts w:ascii="Arial" w:hAnsi="Arial" w:cs="Arial"/>
          <w:b/>
          <w:bCs/>
          <w:sz w:val="28"/>
          <w:szCs w:val="28"/>
        </w:rPr>
        <w:t>Admisión y cierre de instrucción</w:t>
      </w:r>
      <w:r w:rsidR="00080C6D" w:rsidRPr="00036B7B">
        <w:rPr>
          <w:rFonts w:ascii="Arial" w:hAnsi="Arial" w:cs="Arial"/>
          <w:sz w:val="28"/>
          <w:szCs w:val="28"/>
        </w:rPr>
        <w:t>.  En su oportunidad, el Magistrado Instructor admitió la demanda y decretó el cierre de instrucción, debido a que no existían diligencias pendientes de realizar, quedando los autos en estado de dictar sentencia.</w:t>
      </w:r>
    </w:p>
    <w:p w14:paraId="26CEBF04" w14:textId="77777777" w:rsidR="00E00C58" w:rsidRPr="00036B7B" w:rsidRDefault="00F175CA" w:rsidP="000D6D89">
      <w:pPr>
        <w:pStyle w:val="Ttulo1"/>
        <w:rPr>
          <w:rFonts w:eastAsia="Calibri"/>
          <w:lang w:val="pt-BR"/>
        </w:rPr>
      </w:pPr>
      <w:bookmarkStart w:id="14" w:name="_Toc26998218"/>
      <w:bookmarkStart w:id="15" w:name="_Toc29816222"/>
      <w:bookmarkStart w:id="16" w:name="_Toc29816341"/>
      <w:bookmarkStart w:id="17" w:name="_Toc160817359"/>
      <w:r w:rsidRPr="00036B7B">
        <w:rPr>
          <w:rFonts w:eastAsia="Calibri"/>
        </w:rPr>
        <w:lastRenderedPageBreak/>
        <w:t>RAZONES Y FUNDAMENTOS</w:t>
      </w:r>
      <w:bookmarkEnd w:id="14"/>
      <w:bookmarkEnd w:id="15"/>
      <w:bookmarkEnd w:id="16"/>
      <w:bookmarkEnd w:id="17"/>
    </w:p>
    <w:p w14:paraId="6482D23E" w14:textId="77777777" w:rsidR="000A6127" w:rsidRPr="00036B7B" w:rsidRDefault="000A6127" w:rsidP="003451F7">
      <w:pPr>
        <w:spacing w:line="360" w:lineRule="auto"/>
        <w:jc w:val="both"/>
        <w:rPr>
          <w:rFonts w:ascii="Arial" w:hAnsi="Arial" w:cs="Arial"/>
          <w:b/>
          <w:sz w:val="28"/>
          <w:szCs w:val="28"/>
        </w:rPr>
      </w:pPr>
    </w:p>
    <w:p w14:paraId="6EDED6AA" w14:textId="57259668" w:rsidR="000F2C10" w:rsidRDefault="000249E9" w:rsidP="000D6D89">
      <w:pPr>
        <w:pStyle w:val="NormalWeb"/>
      </w:pPr>
      <w:bookmarkStart w:id="18" w:name="_Toc29816223"/>
      <w:bookmarkStart w:id="19" w:name="_Toc29816342"/>
      <w:bookmarkStart w:id="20" w:name="_Toc160817360"/>
      <w:bookmarkStart w:id="21" w:name="_Toc26998219"/>
      <w:r w:rsidRPr="000D1F4D">
        <w:rPr>
          <w:rStyle w:val="Ttulo2Car"/>
        </w:rPr>
        <w:t>PRIMER</w:t>
      </w:r>
      <w:r w:rsidR="00DF522F">
        <w:rPr>
          <w:rStyle w:val="Ttulo2Car"/>
        </w:rPr>
        <w:t>A</w:t>
      </w:r>
      <w:r w:rsidRPr="00036B7B">
        <w:rPr>
          <w:rStyle w:val="Ttulo2Car"/>
        </w:rPr>
        <w:t xml:space="preserve">. </w:t>
      </w:r>
      <w:r w:rsidR="005D01E1" w:rsidRPr="00036B7B">
        <w:rPr>
          <w:rStyle w:val="Ttulo2Car"/>
        </w:rPr>
        <w:t>C</w:t>
      </w:r>
      <w:r w:rsidR="003F01D0" w:rsidRPr="00036B7B">
        <w:rPr>
          <w:rStyle w:val="Ttulo2Car"/>
        </w:rPr>
        <w:t>ompetencia.</w:t>
      </w:r>
      <w:bookmarkEnd w:id="18"/>
      <w:bookmarkEnd w:id="19"/>
      <w:bookmarkEnd w:id="20"/>
      <w:r w:rsidR="003F01D0" w:rsidRPr="00036B7B">
        <w:rPr>
          <w:b/>
        </w:rPr>
        <w:t xml:space="preserve"> </w:t>
      </w:r>
      <w:r w:rsidR="00650E81" w:rsidRPr="00036B7B">
        <w:t xml:space="preserve">Este Tribunal Electoral es competente para conocer y resolver el presente medio de impugnación, </w:t>
      </w:r>
      <w:r w:rsidR="00162848" w:rsidRPr="00036B7B">
        <w:t xml:space="preserve">toda vez </w:t>
      </w:r>
      <w:r w:rsidR="00DE0D07" w:rsidRPr="00036B7B">
        <w:t>que es promovido por un</w:t>
      </w:r>
      <w:r w:rsidR="0051158F" w:rsidRPr="00036B7B">
        <w:t xml:space="preserve"> </w:t>
      </w:r>
      <w:bookmarkEnd w:id="21"/>
      <w:r w:rsidR="00F87C84">
        <w:t xml:space="preserve">ciudadano </w:t>
      </w:r>
      <w:r w:rsidR="00DE0D07" w:rsidRPr="00036B7B">
        <w:t xml:space="preserve">para controvertir la resolución emitida por el Órgano Partidista, mediante la cual confirmó </w:t>
      </w:r>
      <w:r w:rsidR="007004E3">
        <w:t>e</w:t>
      </w:r>
      <w:r w:rsidR="00DE0D07" w:rsidRPr="00036B7B">
        <w:t>l acuerdo a través de</w:t>
      </w:r>
      <w:r w:rsidR="007004E3">
        <w:t>l</w:t>
      </w:r>
      <w:r w:rsidR="00DE0D07" w:rsidRPr="00036B7B">
        <w:t xml:space="preserve"> </w:t>
      </w:r>
      <w:r w:rsidR="007004E3">
        <w:t>cual</w:t>
      </w:r>
      <w:r w:rsidR="008E5B4E" w:rsidRPr="00036B7B">
        <w:t xml:space="preserve"> </w:t>
      </w:r>
      <w:r w:rsidR="00CE0ECC" w:rsidRPr="00CE0ECC">
        <w:t>aprobó las fórmulas de candidaturas a Diputaciones Locales por el Principio de Representación Proporcional en la Ciudad de México</w:t>
      </w:r>
      <w:r w:rsidR="00653C10" w:rsidRPr="00036B7B">
        <w:rPr>
          <w:rStyle w:val="Refdenotaalpie"/>
        </w:rPr>
        <w:footnoteReference w:id="3"/>
      </w:r>
      <w:r w:rsidR="00410B19" w:rsidRPr="00036B7B">
        <w:t>.</w:t>
      </w:r>
    </w:p>
    <w:p w14:paraId="3AE48855" w14:textId="77777777" w:rsidR="007004E3" w:rsidRPr="00036B7B" w:rsidRDefault="007004E3" w:rsidP="000D6D89">
      <w:pPr>
        <w:pStyle w:val="NormalWeb"/>
      </w:pPr>
    </w:p>
    <w:p w14:paraId="75DE181D" w14:textId="446FF035" w:rsidR="00E80EF7" w:rsidRPr="00036B7B" w:rsidRDefault="000F2C10" w:rsidP="00AB1C00">
      <w:pPr>
        <w:pStyle w:val="Ttulo2"/>
        <w:spacing w:line="360" w:lineRule="auto"/>
      </w:pPr>
      <w:bookmarkStart w:id="22" w:name="_Toc160817361"/>
      <w:r w:rsidRPr="00036B7B">
        <w:t>SEGUND</w:t>
      </w:r>
      <w:r w:rsidR="00DF522F">
        <w:t>A</w:t>
      </w:r>
      <w:r w:rsidRPr="00036B7B">
        <w:t>.</w:t>
      </w:r>
      <w:bookmarkStart w:id="23" w:name="_Toc26998220"/>
      <w:bookmarkStart w:id="24" w:name="_Toc29816224"/>
      <w:bookmarkStart w:id="25" w:name="_Toc29816343"/>
      <w:r w:rsidR="0028214C" w:rsidRPr="00036B7B">
        <w:t xml:space="preserve"> Procedencia</w:t>
      </w:r>
      <w:r w:rsidR="00E80EF7" w:rsidRPr="00036B7B">
        <w:rPr>
          <w:vertAlign w:val="superscript"/>
        </w:rPr>
        <w:footnoteReference w:id="4"/>
      </w:r>
      <w:r w:rsidR="0028214C" w:rsidRPr="00036B7B">
        <w:t>.</w:t>
      </w:r>
      <w:bookmarkEnd w:id="22"/>
      <w:bookmarkEnd w:id="23"/>
      <w:bookmarkEnd w:id="24"/>
      <w:bookmarkEnd w:id="25"/>
      <w:r w:rsidR="0028214C" w:rsidRPr="00036B7B">
        <w:t xml:space="preserve"> </w:t>
      </w:r>
    </w:p>
    <w:p w14:paraId="64500127" w14:textId="77777777" w:rsidR="00C25660" w:rsidRPr="00036B7B" w:rsidRDefault="00C25660" w:rsidP="00C25660">
      <w:pPr>
        <w:rPr>
          <w:lang w:val="es-MX" w:eastAsia="es-MX"/>
        </w:rPr>
      </w:pPr>
    </w:p>
    <w:p w14:paraId="6C490F4E" w14:textId="77777777" w:rsidR="005C0278" w:rsidRPr="00036B7B" w:rsidRDefault="005C0278" w:rsidP="00C25660">
      <w:pPr>
        <w:spacing w:line="360" w:lineRule="auto"/>
        <w:ind w:right="51"/>
        <w:jc w:val="both"/>
        <w:rPr>
          <w:rFonts w:ascii="Arial" w:hAnsi="Arial" w:cs="Arial"/>
          <w:sz w:val="28"/>
          <w:szCs w:val="28"/>
        </w:rPr>
      </w:pPr>
      <w:r w:rsidRPr="00036B7B">
        <w:rPr>
          <w:rFonts w:ascii="Arial" w:hAnsi="Arial" w:cs="Arial"/>
          <w:sz w:val="28"/>
          <w:szCs w:val="28"/>
        </w:rPr>
        <w:t>El medio de impugnación reúne los requisitos de procedibilidad, tal como se explica a continuación:</w:t>
      </w:r>
    </w:p>
    <w:p w14:paraId="49DD10E1" w14:textId="77777777" w:rsidR="005C0278" w:rsidRPr="00036B7B" w:rsidRDefault="005C0278" w:rsidP="00C25660">
      <w:pPr>
        <w:spacing w:line="360" w:lineRule="auto"/>
        <w:ind w:right="51"/>
        <w:jc w:val="both"/>
        <w:rPr>
          <w:rFonts w:ascii="Arial" w:hAnsi="Arial" w:cs="Arial"/>
          <w:sz w:val="28"/>
          <w:szCs w:val="28"/>
        </w:rPr>
      </w:pPr>
    </w:p>
    <w:p w14:paraId="2191FDE4" w14:textId="55F2DD37" w:rsidR="00C706CB" w:rsidRDefault="00FC0041" w:rsidP="00CE0ECC">
      <w:pPr>
        <w:pStyle w:val="NormalWeb"/>
      </w:pPr>
      <w:bookmarkStart w:id="26" w:name="_Toc26998221"/>
      <w:r w:rsidRPr="00036B7B">
        <w:rPr>
          <w:b/>
          <w:spacing w:val="6"/>
        </w:rPr>
        <w:t xml:space="preserve">a) Forma. </w:t>
      </w:r>
      <w:r w:rsidR="00535F73" w:rsidRPr="00036B7B">
        <w:rPr>
          <w:spacing w:val="6"/>
        </w:rPr>
        <w:t>La demanda</w:t>
      </w:r>
      <w:r w:rsidR="00C95181" w:rsidRPr="00036B7B">
        <w:t xml:space="preserve"> </w:t>
      </w:r>
      <w:r w:rsidRPr="00036B7B">
        <w:t>fue</w:t>
      </w:r>
      <w:r w:rsidR="00535F73" w:rsidRPr="00036B7B">
        <w:t xml:space="preserve"> presentada</w:t>
      </w:r>
      <w:r w:rsidRPr="00036B7B">
        <w:t xml:space="preserve"> por escr</w:t>
      </w:r>
      <w:r w:rsidR="009311BC" w:rsidRPr="00036B7B">
        <w:t>ito</w:t>
      </w:r>
      <w:r w:rsidR="00580B77" w:rsidRPr="00036B7B">
        <w:t xml:space="preserve">, </w:t>
      </w:r>
      <w:r w:rsidR="00CE0ECC">
        <w:t>ante Oficialía de Partes de este Tribunal Electoral</w:t>
      </w:r>
      <w:r w:rsidR="00535F73" w:rsidRPr="00036B7B">
        <w:t>, en la misma</w:t>
      </w:r>
      <w:r w:rsidRPr="00036B7B">
        <w:t xml:space="preserve"> se precis</w:t>
      </w:r>
      <w:r w:rsidR="009311BC" w:rsidRPr="00036B7B">
        <w:t>ó el nombre del promovente</w:t>
      </w:r>
      <w:r w:rsidRPr="00036B7B">
        <w:t xml:space="preserve">, </w:t>
      </w:r>
      <w:r w:rsidR="00CE0ECC" w:rsidRPr="00036B7B">
        <w:t>firma autógrafa</w:t>
      </w:r>
      <w:r w:rsidR="00CE0ECC">
        <w:t xml:space="preserve"> y </w:t>
      </w:r>
      <w:r w:rsidRPr="00036B7B">
        <w:t xml:space="preserve">se </w:t>
      </w:r>
      <w:r w:rsidR="00535F73" w:rsidRPr="00036B7B">
        <w:t>señaló</w:t>
      </w:r>
      <w:r w:rsidR="005927E0" w:rsidRPr="00036B7B">
        <w:t xml:space="preserve"> domicilio en esta c</w:t>
      </w:r>
      <w:r w:rsidRPr="00036B7B">
        <w:t>iudad para recibir</w:t>
      </w:r>
      <w:r w:rsidR="006B59B1" w:rsidRPr="00036B7B">
        <w:t xml:space="preserve"> </w:t>
      </w:r>
      <w:r w:rsidR="00D30B38" w:rsidRPr="00036B7B">
        <w:t>notificaciones, se identificó el acto</w:t>
      </w:r>
      <w:r w:rsidR="006B59B1" w:rsidRPr="00036B7B">
        <w:t xml:space="preserve"> </w:t>
      </w:r>
      <w:r w:rsidRPr="00036B7B">
        <w:t>reclamado, los hechos en que se basa l</w:t>
      </w:r>
      <w:r w:rsidR="00535F73" w:rsidRPr="00036B7B">
        <w:t xml:space="preserve">a </w:t>
      </w:r>
      <w:r w:rsidR="00D30B38" w:rsidRPr="00036B7B">
        <w:t>impugnación, así como</w:t>
      </w:r>
      <w:r w:rsidR="00535F73" w:rsidRPr="00036B7B">
        <w:t xml:space="preserve"> los agravios que aduce le </w:t>
      </w:r>
      <w:r w:rsidR="00D30B38" w:rsidRPr="00036B7B">
        <w:t>genera la resolución de la Comisión de Justicia</w:t>
      </w:r>
      <w:r w:rsidR="00C706CB" w:rsidRPr="00036B7B">
        <w:rPr>
          <w:rStyle w:val="Refdenotaalpie"/>
        </w:rPr>
        <w:footnoteReference w:id="5"/>
      </w:r>
      <w:r w:rsidR="00D30B38" w:rsidRPr="00036B7B">
        <w:t xml:space="preserve">. </w:t>
      </w:r>
      <w:bookmarkEnd w:id="26"/>
    </w:p>
    <w:p w14:paraId="579B4013" w14:textId="77777777" w:rsidR="00C706CB" w:rsidRPr="00036B7B" w:rsidRDefault="00C706CB" w:rsidP="000D6D89">
      <w:pPr>
        <w:pStyle w:val="NormalWeb"/>
        <w:rPr>
          <w:b/>
          <w:sz w:val="14"/>
        </w:rPr>
      </w:pPr>
      <w:bookmarkStart w:id="27" w:name="_Toc26998222"/>
    </w:p>
    <w:p w14:paraId="79F5FC54" w14:textId="77777777" w:rsidR="00516D97" w:rsidRPr="00036B7B" w:rsidRDefault="00FC0041" w:rsidP="000D6D89">
      <w:pPr>
        <w:pStyle w:val="NormalWeb"/>
      </w:pPr>
      <w:r w:rsidRPr="00036B7B">
        <w:rPr>
          <w:b/>
        </w:rPr>
        <w:lastRenderedPageBreak/>
        <w:t>b) Oportunidad.</w:t>
      </w:r>
      <w:r w:rsidR="00C12EC3" w:rsidRPr="00036B7B">
        <w:t xml:space="preserve"> </w:t>
      </w:r>
      <w:r w:rsidR="00F96CC2" w:rsidRPr="00036B7B">
        <w:t>El Juicio de la Ciudadanía se promovió de manera oportuna, habida cuenta que la</w:t>
      </w:r>
      <w:r w:rsidR="00827EC4" w:rsidRPr="00036B7B">
        <w:t xml:space="preserve"> </w:t>
      </w:r>
      <w:bookmarkStart w:id="28" w:name="_Toc26998223"/>
      <w:bookmarkEnd w:id="27"/>
      <w:r w:rsidR="00F96CC2" w:rsidRPr="00036B7B">
        <w:t xml:space="preserve">demanda se presentó en el plazo previsto al efecto por la Ley Procesal Electoral. </w:t>
      </w:r>
    </w:p>
    <w:p w14:paraId="6CDE2424" w14:textId="77777777" w:rsidR="00E773DE" w:rsidRPr="00036B7B" w:rsidRDefault="00E773DE" w:rsidP="000D6D89">
      <w:pPr>
        <w:pStyle w:val="NormalWeb"/>
      </w:pPr>
    </w:p>
    <w:p w14:paraId="74636D76" w14:textId="7DB48AB5" w:rsidR="001C1648" w:rsidRPr="00AE05EF" w:rsidRDefault="00E773DE" w:rsidP="000D6D89">
      <w:pPr>
        <w:pStyle w:val="NormalWeb"/>
      </w:pPr>
      <w:r w:rsidRPr="00036B7B">
        <w:t xml:space="preserve">En el presente caso se controvierte la resolución de la Comisión de Justicia emitida el </w:t>
      </w:r>
      <w:r w:rsidR="00CE0ECC">
        <w:t>veinticinco de febrero</w:t>
      </w:r>
      <w:r w:rsidR="00451BA4">
        <w:t xml:space="preserve">. Ahora bien, </w:t>
      </w:r>
      <w:r w:rsidR="00451BA4" w:rsidRPr="00AE05EF">
        <w:t>de la</w:t>
      </w:r>
      <w:r w:rsidR="001C1648" w:rsidRPr="00AE05EF">
        <w:t xml:space="preserve"> constancia de notificación por correo electrónico remitida por la Comisión de Justicia se desprende que la misma se efectuó al promovente el veintiséis de febrero.</w:t>
      </w:r>
    </w:p>
    <w:p w14:paraId="1C29755C" w14:textId="77777777" w:rsidR="001C1648" w:rsidRPr="00AE05EF" w:rsidRDefault="001C1648" w:rsidP="000D6D89">
      <w:pPr>
        <w:pStyle w:val="NormalWeb"/>
      </w:pPr>
    </w:p>
    <w:p w14:paraId="5A8550B2" w14:textId="51FBBE2C" w:rsidR="00E773DE" w:rsidRDefault="00451BA4" w:rsidP="000D6D89">
      <w:pPr>
        <w:pStyle w:val="NormalWeb"/>
        <w:rPr>
          <w:b/>
          <w:bCs/>
        </w:rPr>
      </w:pPr>
      <w:r w:rsidRPr="00AE05EF">
        <w:t xml:space="preserve"> </w:t>
      </w:r>
      <w:r w:rsidR="001C1648" w:rsidRPr="00AE05EF">
        <w:t xml:space="preserve">Por ello, </w:t>
      </w:r>
      <w:r w:rsidR="00651C96" w:rsidRPr="00AE05EF">
        <w:rPr>
          <w:b/>
          <w:bCs/>
        </w:rPr>
        <w:t>el plazo para controvertir</w:t>
      </w:r>
      <w:r w:rsidR="001C1648" w:rsidRPr="00AE05EF">
        <w:rPr>
          <w:b/>
          <w:bCs/>
        </w:rPr>
        <w:t xml:space="preserve"> la resolución partidaria</w:t>
      </w:r>
      <w:r w:rsidR="00651C96" w:rsidRPr="00AE05EF">
        <w:rPr>
          <w:b/>
          <w:bCs/>
        </w:rPr>
        <w:t xml:space="preserve"> transcurri</w:t>
      </w:r>
      <w:r w:rsidRPr="00AE05EF">
        <w:rPr>
          <w:b/>
          <w:bCs/>
        </w:rPr>
        <w:t>ó</w:t>
      </w:r>
      <w:r w:rsidR="00651C96" w:rsidRPr="00AE05EF">
        <w:rPr>
          <w:b/>
          <w:bCs/>
        </w:rPr>
        <w:t xml:space="preserve"> del</w:t>
      </w:r>
      <w:r w:rsidRPr="00AE05EF">
        <w:rPr>
          <w:b/>
          <w:bCs/>
        </w:rPr>
        <w:t xml:space="preserve"> veinti</w:t>
      </w:r>
      <w:r w:rsidR="001C1648" w:rsidRPr="00AE05EF">
        <w:rPr>
          <w:b/>
          <w:bCs/>
        </w:rPr>
        <w:t xml:space="preserve">siete </w:t>
      </w:r>
      <w:r w:rsidR="00CE0ECC" w:rsidRPr="00AE05EF">
        <w:rPr>
          <w:b/>
          <w:bCs/>
        </w:rPr>
        <w:t>de febrero</w:t>
      </w:r>
      <w:r w:rsidR="00651C96" w:rsidRPr="00AE05EF">
        <w:rPr>
          <w:b/>
          <w:bCs/>
        </w:rPr>
        <w:t xml:space="preserve"> al </w:t>
      </w:r>
      <w:r w:rsidR="001C1648" w:rsidRPr="00AE05EF">
        <w:rPr>
          <w:b/>
          <w:bCs/>
        </w:rPr>
        <w:t>uno</w:t>
      </w:r>
      <w:r w:rsidRPr="00AE05EF">
        <w:rPr>
          <w:b/>
          <w:bCs/>
        </w:rPr>
        <w:t xml:space="preserve"> </w:t>
      </w:r>
      <w:r w:rsidR="00CE0ECC" w:rsidRPr="00AE05EF">
        <w:rPr>
          <w:b/>
          <w:bCs/>
        </w:rPr>
        <w:t>de marzo</w:t>
      </w:r>
      <w:r w:rsidR="00651C96" w:rsidRPr="00AE05EF">
        <w:rPr>
          <w:b/>
          <w:bCs/>
        </w:rPr>
        <w:t>.</w:t>
      </w:r>
      <w:r w:rsidR="00651C96" w:rsidRPr="005A5D49">
        <w:rPr>
          <w:b/>
          <w:bCs/>
        </w:rPr>
        <w:t xml:space="preserve"> </w:t>
      </w:r>
    </w:p>
    <w:p w14:paraId="2A5271AE" w14:textId="77777777" w:rsidR="005A5D49" w:rsidRDefault="005A5D49" w:rsidP="000D6D89">
      <w:pPr>
        <w:pStyle w:val="NormalWeb"/>
      </w:pPr>
    </w:p>
    <w:p w14:paraId="50298C2B" w14:textId="77777777" w:rsidR="005A5D49" w:rsidRDefault="005A5D49" w:rsidP="000D6D89">
      <w:pPr>
        <w:pStyle w:val="NormalWeb"/>
      </w:pPr>
      <w:r>
        <w:t>A</w:t>
      </w:r>
      <w:r w:rsidR="00132424" w:rsidRPr="00036B7B">
        <w:t>s</w:t>
      </w:r>
      <w:r>
        <w:t xml:space="preserve">í, si </w:t>
      </w:r>
      <w:r w:rsidR="00132424" w:rsidRPr="005A5D49">
        <w:rPr>
          <w:b/>
          <w:bCs/>
        </w:rPr>
        <w:t xml:space="preserve">la demanda se presentó el </w:t>
      </w:r>
      <w:r w:rsidR="00CE0ECC" w:rsidRPr="005A5D49">
        <w:rPr>
          <w:b/>
          <w:bCs/>
        </w:rPr>
        <w:t>uno de marzo</w:t>
      </w:r>
      <w:r w:rsidR="00580B77" w:rsidRPr="00036B7B">
        <w:t xml:space="preserve">, como lo asentó </w:t>
      </w:r>
      <w:r w:rsidR="00CE0ECC">
        <w:t>la</w:t>
      </w:r>
      <w:r w:rsidR="00580B77" w:rsidRPr="00036B7B">
        <w:t xml:space="preserve"> Secretari</w:t>
      </w:r>
      <w:r w:rsidR="00CE0ECC">
        <w:t>a</w:t>
      </w:r>
      <w:r w:rsidR="00580B77" w:rsidRPr="00036B7B">
        <w:t xml:space="preserve"> General </w:t>
      </w:r>
      <w:r w:rsidR="00AC3EC7" w:rsidRPr="00036B7B">
        <w:t xml:space="preserve">de este Tribunal Electoral </w:t>
      </w:r>
      <w:r w:rsidR="00580B77" w:rsidRPr="00036B7B">
        <w:t>en la certificación emitida al efecto, resulta evidente que se realizó de manera oportuna.</w:t>
      </w:r>
    </w:p>
    <w:p w14:paraId="2CF7712E" w14:textId="77777777" w:rsidR="0050435C" w:rsidRDefault="0050435C" w:rsidP="000D6D89">
      <w:pPr>
        <w:pStyle w:val="NormalWeb"/>
      </w:pPr>
    </w:p>
    <w:p w14:paraId="63442645" w14:textId="3BF1DB5D" w:rsidR="005A5D49" w:rsidRDefault="00FC0041" w:rsidP="005A5D49">
      <w:pPr>
        <w:pStyle w:val="NormalWeb"/>
      </w:pPr>
      <w:r w:rsidRPr="00036B7B">
        <w:rPr>
          <w:b/>
          <w:bCs/>
        </w:rPr>
        <w:t>c) Legitimación</w:t>
      </w:r>
      <w:r w:rsidR="005A5D49">
        <w:rPr>
          <w:b/>
          <w:bCs/>
        </w:rPr>
        <w:t xml:space="preserve"> e interés jurídico. </w:t>
      </w:r>
      <w:r w:rsidR="005A5D49">
        <w:t xml:space="preserve">Los presentes requisitos se cumplimentan, por lo siguiente: </w:t>
      </w:r>
    </w:p>
    <w:p w14:paraId="42149A69" w14:textId="77777777" w:rsidR="005A5D49" w:rsidRDefault="005A5D49" w:rsidP="005A5D49">
      <w:pPr>
        <w:pStyle w:val="NormalWeb"/>
      </w:pPr>
    </w:p>
    <w:p w14:paraId="620C2F04" w14:textId="3729F459" w:rsidR="005A5D49" w:rsidRDefault="005A5D49" w:rsidP="005A5D49">
      <w:pPr>
        <w:pStyle w:val="NormalWeb"/>
      </w:pPr>
      <w:r w:rsidRPr="00AF36AA">
        <w:t>La legitimación consiste en la situación en que se encuentra una persona con respecto a determinado acto o situación jurídica para efecto de proceder legalmente, es decir, es la facultad de poder actuar como parte en el proceso.</w:t>
      </w:r>
    </w:p>
    <w:p w14:paraId="743B0D6C" w14:textId="77777777" w:rsidR="005A5D49" w:rsidRDefault="005A5D49" w:rsidP="005A5D49">
      <w:pPr>
        <w:pStyle w:val="NormalWeb"/>
      </w:pPr>
    </w:p>
    <w:p w14:paraId="7CB7C0EE" w14:textId="1935F411" w:rsidR="005A5D49" w:rsidRDefault="005A5D49" w:rsidP="005A5D49">
      <w:pPr>
        <w:spacing w:line="360" w:lineRule="auto"/>
        <w:jc w:val="both"/>
        <w:rPr>
          <w:rFonts w:ascii="Arial" w:hAnsi="Arial" w:cs="Arial"/>
          <w:bCs/>
          <w:sz w:val="28"/>
          <w:szCs w:val="28"/>
        </w:rPr>
      </w:pPr>
      <w:r w:rsidRPr="005A5D49">
        <w:rPr>
          <w:rFonts w:ascii="Arial" w:hAnsi="Arial" w:cs="Arial"/>
          <w:sz w:val="28"/>
          <w:szCs w:val="28"/>
        </w:rPr>
        <w:t xml:space="preserve">Por su parte, </w:t>
      </w:r>
      <w:r>
        <w:rPr>
          <w:rFonts w:ascii="Arial" w:hAnsi="Arial" w:cs="Arial"/>
          <w:sz w:val="28"/>
          <w:szCs w:val="28"/>
        </w:rPr>
        <w:t>e</w:t>
      </w:r>
      <w:r w:rsidRPr="00AF36AA">
        <w:rPr>
          <w:rFonts w:ascii="Arial" w:hAnsi="Arial" w:cs="Arial"/>
          <w:sz w:val="28"/>
          <w:szCs w:val="28"/>
        </w:rPr>
        <w:t xml:space="preserve">l interés jurídico se traduce en la disposición de ánimo hacia determinada cuestión por el beneficio que puede </w:t>
      </w:r>
      <w:r w:rsidRPr="00AF36AA">
        <w:rPr>
          <w:rFonts w:ascii="Arial" w:hAnsi="Arial" w:cs="Arial"/>
          <w:sz w:val="28"/>
          <w:szCs w:val="28"/>
        </w:rPr>
        <w:lastRenderedPageBreak/>
        <w:t>implicar a la persona justiciable, o simplemente por el perjuicio o daño que se trata de evitar o reparar</w:t>
      </w:r>
      <w:r w:rsidRPr="00AF36AA">
        <w:rPr>
          <w:rStyle w:val="Refdenotaalpie"/>
          <w:rFonts w:ascii="Arial" w:hAnsi="Arial" w:cs="Arial"/>
          <w:bCs/>
          <w:sz w:val="28"/>
          <w:szCs w:val="28"/>
        </w:rPr>
        <w:footnoteReference w:id="6"/>
      </w:r>
      <w:r w:rsidRPr="00AF36AA">
        <w:rPr>
          <w:rFonts w:ascii="Arial" w:hAnsi="Arial" w:cs="Arial"/>
          <w:bCs/>
          <w:sz w:val="28"/>
          <w:szCs w:val="28"/>
        </w:rPr>
        <w:t>.</w:t>
      </w:r>
    </w:p>
    <w:p w14:paraId="212B3906" w14:textId="30715370" w:rsidR="005A5D49" w:rsidRDefault="005A5D49" w:rsidP="005A5D49">
      <w:pPr>
        <w:pStyle w:val="NormalWeb"/>
      </w:pPr>
    </w:p>
    <w:p w14:paraId="49C9AD87" w14:textId="42703137" w:rsidR="00BE7657" w:rsidRPr="00BE7657" w:rsidRDefault="005A5D49" w:rsidP="00BE7657">
      <w:pPr>
        <w:pStyle w:val="NormalWeb"/>
      </w:pPr>
      <w:r>
        <w:t xml:space="preserve">En el caso, </w:t>
      </w:r>
      <w:r w:rsidR="00346724" w:rsidRPr="00036B7B">
        <w:t>el Actor</w:t>
      </w:r>
      <w:r w:rsidR="004A2A93" w:rsidRPr="00036B7B">
        <w:t xml:space="preserve"> </w:t>
      </w:r>
      <w:r w:rsidR="00346724" w:rsidRPr="00036B7B">
        <w:t xml:space="preserve">promueve </w:t>
      </w:r>
      <w:r w:rsidR="004A2A93" w:rsidRPr="00036B7B">
        <w:t xml:space="preserve">el </w:t>
      </w:r>
      <w:r w:rsidR="00FC0041" w:rsidRPr="00036B7B">
        <w:t xml:space="preserve">medio de impugnación en que se actúa, </w:t>
      </w:r>
      <w:r w:rsidR="004A2A93" w:rsidRPr="00036B7B">
        <w:t>por su propio derecho</w:t>
      </w:r>
      <w:bookmarkEnd w:id="28"/>
      <w:r>
        <w:t xml:space="preserve">, a efecto de controvertir la </w:t>
      </w:r>
      <w:r w:rsidR="00715305">
        <w:t>r</w:t>
      </w:r>
      <w:r w:rsidR="00BE7657" w:rsidRPr="00BE7657">
        <w:t>esolución de veinticinco de febrero, emitida por la Comisión de Justicia en el expediente CJ/J</w:t>
      </w:r>
      <w:r w:rsidR="00D87F21">
        <w:t>I</w:t>
      </w:r>
      <w:r w:rsidR="00BE7657" w:rsidRPr="00BE7657">
        <w:t>N/017/2024, en el que declaró infundado el juicio de inconformidad y confirmó la aprobación de las fórmulas de candidaturas a diputaciones locales por el principio de representación proporcional en la Ciudad de México, con motivo del Proceso Electoral Local 2023-2024</w:t>
      </w:r>
      <w:r w:rsidR="00715305">
        <w:t>.</w:t>
      </w:r>
    </w:p>
    <w:p w14:paraId="4301D8D9" w14:textId="77777777" w:rsidR="009920C9" w:rsidRPr="00036B7B" w:rsidRDefault="009920C9" w:rsidP="00CA554D">
      <w:pPr>
        <w:pStyle w:val="NormalWeb"/>
      </w:pPr>
    </w:p>
    <w:p w14:paraId="38E8D087" w14:textId="5AB5AEFC" w:rsidR="00A24725" w:rsidRPr="00036B7B" w:rsidRDefault="00D67AB7" w:rsidP="0039375A">
      <w:pPr>
        <w:tabs>
          <w:tab w:val="left" w:pos="7655"/>
          <w:tab w:val="left" w:pos="7938"/>
        </w:tabs>
        <w:spacing w:line="360" w:lineRule="auto"/>
        <w:jc w:val="both"/>
        <w:rPr>
          <w:rFonts w:ascii="Arial" w:hAnsi="Arial" w:cs="Arial"/>
          <w:sz w:val="28"/>
          <w:szCs w:val="28"/>
        </w:rPr>
      </w:pPr>
      <w:bookmarkStart w:id="29" w:name="_Toc26998225"/>
      <w:r>
        <w:rPr>
          <w:rFonts w:ascii="Arial" w:hAnsi="Arial" w:cs="Arial"/>
          <w:b/>
          <w:bCs/>
          <w:sz w:val="28"/>
          <w:szCs w:val="28"/>
        </w:rPr>
        <w:t>d</w:t>
      </w:r>
      <w:r w:rsidR="00804800" w:rsidRPr="00036B7B">
        <w:rPr>
          <w:rFonts w:ascii="Arial" w:hAnsi="Arial" w:cs="Arial"/>
          <w:b/>
          <w:bCs/>
          <w:sz w:val="28"/>
          <w:szCs w:val="28"/>
        </w:rPr>
        <w:t xml:space="preserve">) </w:t>
      </w:r>
      <w:r w:rsidR="00FC0041" w:rsidRPr="00036B7B">
        <w:rPr>
          <w:rFonts w:ascii="Arial" w:hAnsi="Arial" w:cs="Arial"/>
          <w:b/>
          <w:sz w:val="28"/>
          <w:szCs w:val="28"/>
        </w:rPr>
        <w:t>Definitividad</w:t>
      </w:r>
      <w:r w:rsidR="00FC0041" w:rsidRPr="00036B7B">
        <w:rPr>
          <w:rFonts w:ascii="Arial" w:hAnsi="Arial" w:cs="Arial"/>
          <w:b/>
          <w:spacing w:val="6"/>
          <w:sz w:val="28"/>
          <w:szCs w:val="28"/>
        </w:rPr>
        <w:t>.</w:t>
      </w:r>
      <w:r w:rsidR="00FC0041" w:rsidRPr="00036B7B">
        <w:rPr>
          <w:rFonts w:ascii="Arial" w:hAnsi="Arial" w:cs="Arial"/>
          <w:spacing w:val="6"/>
          <w:sz w:val="28"/>
          <w:szCs w:val="28"/>
        </w:rPr>
        <w:t xml:space="preserve"> </w:t>
      </w:r>
      <w:bookmarkEnd w:id="29"/>
      <w:r w:rsidR="0039375A" w:rsidRPr="00036B7B">
        <w:rPr>
          <w:rFonts w:ascii="Arial" w:hAnsi="Arial" w:cs="Arial"/>
          <w:sz w:val="28"/>
          <w:szCs w:val="28"/>
        </w:rPr>
        <w:t>Este requisito se tiene cumplido dado que, conforme a la legislación, no hay otro medio de impugnación que el Actor deba agotar antes de acudir al presente juicio</w:t>
      </w:r>
      <w:r w:rsidR="00715305">
        <w:rPr>
          <w:rFonts w:ascii="Arial" w:hAnsi="Arial" w:cs="Arial"/>
          <w:sz w:val="28"/>
          <w:szCs w:val="28"/>
        </w:rPr>
        <w:t>.</w:t>
      </w:r>
    </w:p>
    <w:p w14:paraId="5694A0C3" w14:textId="77777777" w:rsidR="00FC0041" w:rsidRPr="00036B7B" w:rsidRDefault="00FC0041" w:rsidP="003C0FE6">
      <w:pPr>
        <w:tabs>
          <w:tab w:val="left" w:pos="7655"/>
          <w:tab w:val="left" w:pos="7938"/>
        </w:tabs>
        <w:spacing w:line="360" w:lineRule="auto"/>
        <w:jc w:val="both"/>
        <w:rPr>
          <w:rFonts w:ascii="Arial" w:hAnsi="Arial" w:cs="Arial"/>
          <w:sz w:val="28"/>
          <w:szCs w:val="28"/>
        </w:rPr>
      </w:pPr>
    </w:p>
    <w:p w14:paraId="1EE82AE3" w14:textId="1B247B0B" w:rsidR="00AB6CEE" w:rsidRPr="00036B7B" w:rsidRDefault="00D67AB7" w:rsidP="000D6D89">
      <w:pPr>
        <w:pStyle w:val="NormalWeb"/>
      </w:pPr>
      <w:bookmarkStart w:id="30" w:name="_Toc26998226"/>
      <w:r>
        <w:rPr>
          <w:b/>
        </w:rPr>
        <w:t>e</w:t>
      </w:r>
      <w:r w:rsidR="00FC0041" w:rsidRPr="00036B7B">
        <w:rPr>
          <w:b/>
        </w:rPr>
        <w:t>) Reparabilidad</w:t>
      </w:r>
      <w:r w:rsidR="00FC0041" w:rsidRPr="00036B7B">
        <w:rPr>
          <w:b/>
          <w:spacing w:val="6"/>
        </w:rPr>
        <w:t>.</w:t>
      </w:r>
      <w:r w:rsidR="00FB3B93" w:rsidRPr="00036B7B">
        <w:t xml:space="preserve"> </w:t>
      </w:r>
      <w:bookmarkEnd w:id="30"/>
      <w:r w:rsidR="00D90E07" w:rsidRPr="00036B7B">
        <w:t>El Acto impugnado no se ha consumado de modo irreparable porque, de estimarse fundados los agravios, es susceptible de modificación o revocación por este órgano jurisdiccional y, en consecuencia, es posible restaurar el orden jurídico que se considera transgredido.</w:t>
      </w:r>
    </w:p>
    <w:p w14:paraId="0B02D01B" w14:textId="77777777" w:rsidR="00A61915" w:rsidRPr="00036B7B" w:rsidRDefault="00A61915" w:rsidP="007C4CC6">
      <w:pPr>
        <w:spacing w:line="360" w:lineRule="auto"/>
        <w:jc w:val="both"/>
        <w:rPr>
          <w:rFonts w:ascii="Arial" w:hAnsi="Arial" w:cs="Arial"/>
          <w:sz w:val="28"/>
          <w:szCs w:val="28"/>
          <w:lang w:val="es-MX" w:eastAsia="es-MX"/>
        </w:rPr>
      </w:pPr>
      <w:bookmarkStart w:id="31" w:name="_Toc26998227"/>
      <w:bookmarkStart w:id="32" w:name="_Toc29816225"/>
      <w:bookmarkStart w:id="33" w:name="_Toc29816344"/>
    </w:p>
    <w:p w14:paraId="108D8DF3" w14:textId="78D08E02" w:rsidR="001954E5" w:rsidRDefault="00D67AB7" w:rsidP="00B66742">
      <w:pPr>
        <w:pStyle w:val="Ttulo2"/>
        <w:spacing w:after="240"/>
      </w:pPr>
      <w:bookmarkStart w:id="34" w:name="_Toc160817362"/>
      <w:r>
        <w:lastRenderedPageBreak/>
        <w:t>TERCER</w:t>
      </w:r>
      <w:r w:rsidR="00DF522F">
        <w:t>A</w:t>
      </w:r>
      <w:r w:rsidR="006C3537" w:rsidRPr="00036B7B">
        <w:t>.</w:t>
      </w:r>
      <w:bookmarkStart w:id="35" w:name="_Toc26998230"/>
      <w:bookmarkEnd w:id="31"/>
      <w:r w:rsidR="000E499F" w:rsidRPr="00036B7B">
        <w:t xml:space="preserve"> </w:t>
      </w:r>
      <w:r w:rsidR="001954E5">
        <w:t>Ampliación de demanda.</w:t>
      </w:r>
      <w:bookmarkEnd w:id="34"/>
    </w:p>
    <w:p w14:paraId="4AB279BD" w14:textId="2F597B77" w:rsidR="001954E5" w:rsidRPr="001954E5" w:rsidRDefault="001954E5" w:rsidP="001954E5">
      <w:pPr>
        <w:spacing w:line="360" w:lineRule="auto"/>
        <w:jc w:val="both"/>
        <w:rPr>
          <w:rFonts w:ascii="Arial" w:hAnsi="Arial" w:cs="Arial"/>
          <w:sz w:val="28"/>
          <w:szCs w:val="28"/>
        </w:rPr>
      </w:pPr>
      <w:r w:rsidRPr="001954E5">
        <w:rPr>
          <w:rFonts w:ascii="Arial" w:hAnsi="Arial" w:cs="Arial"/>
          <w:sz w:val="28"/>
          <w:szCs w:val="28"/>
        </w:rPr>
        <w:t xml:space="preserve">El siete de marzo, el promovente presentó un escrito que contenía diversas manifestaciones relacionadas con la controversia planteada en la demanda. </w:t>
      </w:r>
      <w:r>
        <w:rPr>
          <w:rFonts w:ascii="Arial" w:hAnsi="Arial" w:cs="Arial"/>
          <w:sz w:val="28"/>
          <w:szCs w:val="28"/>
        </w:rPr>
        <w:t xml:space="preserve"> </w:t>
      </w:r>
    </w:p>
    <w:p w14:paraId="4CCC69E5" w14:textId="77777777" w:rsidR="001954E5" w:rsidRDefault="001954E5" w:rsidP="001954E5">
      <w:pPr>
        <w:spacing w:line="360" w:lineRule="auto"/>
        <w:jc w:val="both"/>
        <w:rPr>
          <w:rFonts w:ascii="Arial" w:hAnsi="Arial" w:cs="Arial"/>
          <w:sz w:val="28"/>
          <w:szCs w:val="28"/>
        </w:rPr>
      </w:pPr>
    </w:p>
    <w:p w14:paraId="63F2C912" w14:textId="77777777" w:rsidR="005F5319" w:rsidRDefault="001954E5" w:rsidP="001954E5">
      <w:pPr>
        <w:spacing w:line="360" w:lineRule="auto"/>
        <w:jc w:val="both"/>
        <w:rPr>
          <w:rFonts w:ascii="Arial" w:hAnsi="Arial" w:cs="Arial"/>
          <w:sz w:val="28"/>
          <w:szCs w:val="28"/>
        </w:rPr>
      </w:pPr>
      <w:r>
        <w:rPr>
          <w:rFonts w:ascii="Arial" w:hAnsi="Arial" w:cs="Arial"/>
          <w:sz w:val="28"/>
          <w:szCs w:val="28"/>
        </w:rPr>
        <w:t>Al respecto</w:t>
      </w:r>
      <w:r w:rsidRPr="001954E5">
        <w:rPr>
          <w:rFonts w:ascii="Arial" w:hAnsi="Arial" w:cs="Arial"/>
          <w:sz w:val="28"/>
          <w:szCs w:val="28"/>
        </w:rPr>
        <w:t xml:space="preserve">, la Sala Superior </w:t>
      </w:r>
      <w:r>
        <w:rPr>
          <w:rFonts w:ascii="Arial" w:hAnsi="Arial" w:cs="Arial"/>
          <w:sz w:val="28"/>
          <w:szCs w:val="28"/>
        </w:rPr>
        <w:t xml:space="preserve">ha </w:t>
      </w:r>
      <w:r w:rsidRPr="001954E5">
        <w:rPr>
          <w:rFonts w:ascii="Arial" w:hAnsi="Arial" w:cs="Arial"/>
          <w:sz w:val="28"/>
          <w:szCs w:val="28"/>
        </w:rPr>
        <w:t>considera</w:t>
      </w:r>
      <w:r>
        <w:rPr>
          <w:rFonts w:ascii="Arial" w:hAnsi="Arial" w:cs="Arial"/>
          <w:sz w:val="28"/>
          <w:szCs w:val="28"/>
        </w:rPr>
        <w:t>do</w:t>
      </w:r>
      <w:r w:rsidRPr="001954E5">
        <w:rPr>
          <w:rFonts w:ascii="Arial" w:hAnsi="Arial" w:cs="Arial"/>
          <w:sz w:val="28"/>
          <w:szCs w:val="28"/>
        </w:rPr>
        <w:t xml:space="preserve"> que</w:t>
      </w:r>
      <w:r>
        <w:rPr>
          <w:rFonts w:ascii="Arial" w:hAnsi="Arial" w:cs="Arial"/>
          <w:sz w:val="28"/>
          <w:szCs w:val="28"/>
        </w:rPr>
        <w:t xml:space="preserve"> la ampliación de demanda </w:t>
      </w:r>
      <w:r w:rsidR="005F5319">
        <w:rPr>
          <w:rFonts w:ascii="Arial" w:hAnsi="Arial" w:cs="Arial"/>
          <w:sz w:val="28"/>
          <w:szCs w:val="28"/>
        </w:rPr>
        <w:t>es admisible</w:t>
      </w:r>
      <w:r>
        <w:rPr>
          <w:rFonts w:ascii="Arial" w:hAnsi="Arial" w:cs="Arial"/>
          <w:sz w:val="28"/>
          <w:szCs w:val="28"/>
        </w:rPr>
        <w:t xml:space="preserve"> si se actualizan los supuestos </w:t>
      </w:r>
      <w:r w:rsidR="005F5319">
        <w:rPr>
          <w:rFonts w:ascii="Arial" w:hAnsi="Arial" w:cs="Arial"/>
          <w:sz w:val="28"/>
          <w:szCs w:val="28"/>
        </w:rPr>
        <w:t xml:space="preserve">previstos en la </w:t>
      </w:r>
      <w:r w:rsidRPr="001954E5">
        <w:rPr>
          <w:rFonts w:ascii="Arial" w:hAnsi="Arial" w:cs="Arial"/>
          <w:sz w:val="28"/>
          <w:szCs w:val="28"/>
        </w:rPr>
        <w:t>jurisprudencia 18/2008</w:t>
      </w:r>
      <w:r w:rsidR="005F5319">
        <w:rPr>
          <w:rFonts w:ascii="Arial" w:hAnsi="Arial" w:cs="Arial"/>
          <w:sz w:val="28"/>
          <w:szCs w:val="28"/>
        </w:rPr>
        <w:t>,</w:t>
      </w:r>
      <w:r w:rsidRPr="001954E5">
        <w:rPr>
          <w:rFonts w:ascii="Arial" w:hAnsi="Arial" w:cs="Arial"/>
          <w:sz w:val="28"/>
          <w:szCs w:val="28"/>
        </w:rPr>
        <w:t xml:space="preserve"> </w:t>
      </w:r>
      <w:r w:rsidR="005F5319">
        <w:rPr>
          <w:rFonts w:ascii="Arial" w:hAnsi="Arial" w:cs="Arial"/>
          <w:sz w:val="28"/>
          <w:szCs w:val="28"/>
        </w:rPr>
        <w:t>de</w:t>
      </w:r>
      <w:r w:rsidRPr="001954E5">
        <w:rPr>
          <w:rFonts w:ascii="Arial" w:hAnsi="Arial" w:cs="Arial"/>
          <w:sz w:val="28"/>
          <w:szCs w:val="28"/>
        </w:rPr>
        <w:t xml:space="preserve"> rubro</w:t>
      </w:r>
      <w:r w:rsidR="005F5319">
        <w:rPr>
          <w:rFonts w:ascii="Arial" w:hAnsi="Arial" w:cs="Arial"/>
          <w:sz w:val="28"/>
          <w:szCs w:val="28"/>
        </w:rPr>
        <w:t>:</w:t>
      </w:r>
      <w:r w:rsidRPr="001954E5">
        <w:rPr>
          <w:rFonts w:ascii="Arial" w:hAnsi="Arial" w:cs="Arial"/>
          <w:sz w:val="28"/>
          <w:szCs w:val="28"/>
        </w:rPr>
        <w:t xml:space="preserve"> </w:t>
      </w:r>
      <w:r w:rsidRPr="005F5319">
        <w:rPr>
          <w:rFonts w:ascii="Arial" w:hAnsi="Arial" w:cs="Arial"/>
          <w:b/>
          <w:bCs/>
        </w:rPr>
        <w:t>“AMPLIACIÓN DE DEMANDA. ES ADMISIBLE CUANDO SE SUSTENTA EN HECHOS SUPERVENIENTES O DESCONOCIDOS PREVIAMENTE POR EL ACTOR</w:t>
      </w:r>
      <w:bookmarkStart w:id="36" w:name="_ftnref4"/>
      <w:bookmarkEnd w:id="36"/>
      <w:r w:rsidR="005F5319" w:rsidRPr="005F5319">
        <w:rPr>
          <w:rFonts w:ascii="Arial" w:hAnsi="Arial" w:cs="Arial"/>
          <w:b/>
          <w:bCs/>
        </w:rPr>
        <w:t>.”</w:t>
      </w:r>
      <w:r w:rsidR="005F5319">
        <w:rPr>
          <w:rFonts w:ascii="Arial" w:hAnsi="Arial" w:cs="Arial"/>
          <w:b/>
          <w:bCs/>
        </w:rPr>
        <w:t xml:space="preserve">, </w:t>
      </w:r>
      <w:r w:rsidR="005F5319" w:rsidRPr="005F5319">
        <w:rPr>
          <w:rFonts w:ascii="Arial" w:hAnsi="Arial" w:cs="Arial"/>
          <w:sz w:val="28"/>
          <w:szCs w:val="28"/>
        </w:rPr>
        <w:t xml:space="preserve">esto es, que se advierta </w:t>
      </w:r>
      <w:r w:rsidRPr="005F5319">
        <w:rPr>
          <w:rFonts w:ascii="Arial" w:hAnsi="Arial" w:cs="Arial"/>
          <w:sz w:val="28"/>
          <w:szCs w:val="28"/>
        </w:rPr>
        <w:t>la existencia de hechos nuevos o desconocidos</w:t>
      </w:r>
      <w:r w:rsidR="005F5319">
        <w:rPr>
          <w:rFonts w:ascii="Arial" w:hAnsi="Arial" w:cs="Arial"/>
          <w:sz w:val="28"/>
          <w:szCs w:val="28"/>
        </w:rPr>
        <w:t xml:space="preserve"> al momento de presentar el escrito inicial. </w:t>
      </w:r>
    </w:p>
    <w:p w14:paraId="720054B2" w14:textId="77777777" w:rsidR="005F5319" w:rsidRDefault="005F5319" w:rsidP="001954E5">
      <w:pPr>
        <w:spacing w:line="360" w:lineRule="auto"/>
        <w:jc w:val="both"/>
        <w:rPr>
          <w:rFonts w:ascii="Arial" w:hAnsi="Arial" w:cs="Arial"/>
          <w:sz w:val="28"/>
          <w:szCs w:val="28"/>
        </w:rPr>
      </w:pPr>
    </w:p>
    <w:p w14:paraId="228CA8F3" w14:textId="77777777" w:rsidR="005F5319" w:rsidRDefault="005F5319" w:rsidP="001954E5">
      <w:pPr>
        <w:spacing w:line="360" w:lineRule="auto"/>
        <w:jc w:val="both"/>
        <w:rPr>
          <w:rFonts w:ascii="Arial" w:hAnsi="Arial" w:cs="Arial"/>
          <w:sz w:val="28"/>
          <w:szCs w:val="28"/>
        </w:rPr>
      </w:pPr>
      <w:r>
        <w:rPr>
          <w:rFonts w:ascii="Arial" w:hAnsi="Arial" w:cs="Arial"/>
          <w:sz w:val="28"/>
          <w:szCs w:val="28"/>
        </w:rPr>
        <w:t>Así</w:t>
      </w:r>
      <w:r w:rsidRPr="001954E5">
        <w:rPr>
          <w:rFonts w:ascii="Arial" w:hAnsi="Arial" w:cs="Arial"/>
          <w:sz w:val="28"/>
          <w:szCs w:val="28"/>
        </w:rPr>
        <w:t>, del examen realizado a escrito</w:t>
      </w:r>
      <w:r>
        <w:rPr>
          <w:rFonts w:ascii="Arial" w:hAnsi="Arial" w:cs="Arial"/>
          <w:sz w:val="28"/>
          <w:szCs w:val="28"/>
        </w:rPr>
        <w:t xml:space="preserve"> presentado por el Actor no se advierten planteamientos que revelen hechos supervenientes o el desconocimiento de algún aspecto relacionado con el presente medio de impugnación. </w:t>
      </w:r>
    </w:p>
    <w:p w14:paraId="6510268B" w14:textId="77777777" w:rsidR="005F5319" w:rsidRDefault="005F5319" w:rsidP="001954E5">
      <w:pPr>
        <w:spacing w:line="360" w:lineRule="auto"/>
        <w:jc w:val="both"/>
        <w:rPr>
          <w:rFonts w:ascii="Arial" w:hAnsi="Arial" w:cs="Arial"/>
          <w:sz w:val="28"/>
          <w:szCs w:val="28"/>
        </w:rPr>
      </w:pPr>
    </w:p>
    <w:p w14:paraId="182786EC" w14:textId="072B6D6E" w:rsidR="005F5319" w:rsidRDefault="005F5319" w:rsidP="001954E5">
      <w:pPr>
        <w:spacing w:line="360" w:lineRule="auto"/>
        <w:jc w:val="both"/>
        <w:rPr>
          <w:rFonts w:ascii="Arial" w:hAnsi="Arial" w:cs="Arial"/>
          <w:sz w:val="28"/>
          <w:szCs w:val="28"/>
        </w:rPr>
      </w:pPr>
      <w:r>
        <w:rPr>
          <w:rFonts w:ascii="Arial" w:hAnsi="Arial" w:cs="Arial"/>
          <w:sz w:val="28"/>
          <w:szCs w:val="28"/>
        </w:rPr>
        <w:t xml:space="preserve">En consecuencia, se considera improcedente el escrito de ampliación de demanda presentado. </w:t>
      </w:r>
    </w:p>
    <w:p w14:paraId="172EAA22" w14:textId="77777777" w:rsidR="005F5319" w:rsidRDefault="005F5319" w:rsidP="001954E5">
      <w:pPr>
        <w:spacing w:line="360" w:lineRule="auto"/>
        <w:jc w:val="both"/>
        <w:rPr>
          <w:rFonts w:ascii="Arial" w:hAnsi="Arial" w:cs="Arial"/>
          <w:sz w:val="28"/>
          <w:szCs w:val="28"/>
        </w:rPr>
      </w:pPr>
    </w:p>
    <w:p w14:paraId="05F657C1" w14:textId="701EF883" w:rsidR="003E28DD" w:rsidRPr="00036B7B" w:rsidRDefault="008B08E8" w:rsidP="00B66742">
      <w:pPr>
        <w:pStyle w:val="Ttulo2"/>
        <w:spacing w:after="240"/>
      </w:pPr>
      <w:bookmarkStart w:id="37" w:name="_Toc160817363"/>
      <w:r>
        <w:t>CUARTA</w:t>
      </w:r>
      <w:r w:rsidRPr="00036B7B">
        <w:t xml:space="preserve">. </w:t>
      </w:r>
      <w:r w:rsidR="00B66742" w:rsidRPr="00036B7B">
        <w:t>Estudio de fondo</w:t>
      </w:r>
      <w:r w:rsidR="00D640E2" w:rsidRPr="00036B7B">
        <w:t>.</w:t>
      </w:r>
      <w:bookmarkEnd w:id="32"/>
      <w:bookmarkEnd w:id="33"/>
      <w:bookmarkEnd w:id="35"/>
      <w:bookmarkEnd w:id="37"/>
    </w:p>
    <w:p w14:paraId="56914694" w14:textId="77777777" w:rsidR="00B66742" w:rsidRPr="00036B7B" w:rsidRDefault="00B66742" w:rsidP="00B66742">
      <w:pPr>
        <w:pStyle w:val="Ttulo3"/>
      </w:pPr>
      <w:bookmarkStart w:id="38" w:name="_Toc51786606"/>
      <w:bookmarkStart w:id="39" w:name="_Toc160817364"/>
      <w:bookmarkStart w:id="40" w:name="_Toc26998234"/>
      <w:r w:rsidRPr="00036B7B">
        <w:rPr>
          <w:lang w:eastAsia="es-MX"/>
        </w:rPr>
        <w:t xml:space="preserve">A. </w:t>
      </w:r>
      <w:r w:rsidRPr="00036B7B">
        <w:t>Pretensión.</w:t>
      </w:r>
      <w:bookmarkEnd w:id="38"/>
      <w:bookmarkEnd w:id="39"/>
      <w:r w:rsidRPr="00036B7B">
        <w:t xml:space="preserve"> </w:t>
      </w:r>
    </w:p>
    <w:p w14:paraId="1E4D6FD6" w14:textId="77777777" w:rsidR="00B66742" w:rsidRPr="00036B7B" w:rsidRDefault="00B66742" w:rsidP="00B66742"/>
    <w:p w14:paraId="1BC836F1" w14:textId="2A55C3E7" w:rsidR="009F091E" w:rsidRPr="00036B7B" w:rsidRDefault="00B66742" w:rsidP="003860D1">
      <w:pPr>
        <w:spacing w:line="360" w:lineRule="auto"/>
        <w:jc w:val="both"/>
        <w:rPr>
          <w:rFonts w:ascii="Arial" w:hAnsi="Arial" w:cs="Arial"/>
          <w:sz w:val="28"/>
          <w:szCs w:val="28"/>
        </w:rPr>
      </w:pPr>
      <w:r w:rsidRPr="00036B7B">
        <w:rPr>
          <w:rFonts w:ascii="Arial" w:hAnsi="Arial" w:cs="Arial"/>
          <w:sz w:val="28"/>
          <w:szCs w:val="28"/>
        </w:rPr>
        <w:t>La pretensión del Actor es que se revoque la resolución impugnada, y como consecuencia de ello,</w:t>
      </w:r>
      <w:r w:rsidR="001A041F">
        <w:rPr>
          <w:rFonts w:ascii="Arial" w:hAnsi="Arial" w:cs="Arial"/>
          <w:sz w:val="28"/>
          <w:szCs w:val="28"/>
        </w:rPr>
        <w:t xml:space="preserve"> se </w:t>
      </w:r>
      <w:r w:rsidR="00D67AB7">
        <w:rPr>
          <w:rFonts w:ascii="Arial" w:hAnsi="Arial" w:cs="Arial"/>
          <w:sz w:val="28"/>
          <w:szCs w:val="28"/>
        </w:rPr>
        <w:t xml:space="preserve">ordene al </w:t>
      </w:r>
      <w:r w:rsidR="00582329">
        <w:rPr>
          <w:rFonts w:ascii="Arial" w:hAnsi="Arial" w:cs="Arial"/>
          <w:sz w:val="28"/>
          <w:szCs w:val="28"/>
        </w:rPr>
        <w:t>i</w:t>
      </w:r>
      <w:r w:rsidR="00D67AB7">
        <w:rPr>
          <w:rFonts w:ascii="Arial" w:hAnsi="Arial" w:cs="Arial"/>
          <w:sz w:val="28"/>
          <w:szCs w:val="28"/>
        </w:rPr>
        <w:t xml:space="preserve">nstituto </w:t>
      </w:r>
      <w:r w:rsidR="00582329">
        <w:rPr>
          <w:rFonts w:ascii="Arial" w:hAnsi="Arial" w:cs="Arial"/>
          <w:sz w:val="28"/>
          <w:szCs w:val="28"/>
        </w:rPr>
        <w:t>político</w:t>
      </w:r>
      <w:r w:rsidR="00D67AB7">
        <w:rPr>
          <w:rFonts w:ascii="Arial" w:hAnsi="Arial" w:cs="Arial"/>
          <w:sz w:val="28"/>
          <w:szCs w:val="28"/>
        </w:rPr>
        <w:t xml:space="preserve"> emit</w:t>
      </w:r>
      <w:r w:rsidR="00582329">
        <w:rPr>
          <w:rFonts w:ascii="Arial" w:hAnsi="Arial" w:cs="Arial"/>
          <w:sz w:val="28"/>
          <w:szCs w:val="28"/>
        </w:rPr>
        <w:t>ir</w:t>
      </w:r>
      <w:r w:rsidR="00D67AB7">
        <w:rPr>
          <w:rFonts w:ascii="Arial" w:hAnsi="Arial" w:cs="Arial"/>
          <w:sz w:val="28"/>
          <w:szCs w:val="28"/>
        </w:rPr>
        <w:t xml:space="preserve"> un nuevo acuerdo en el que </w:t>
      </w:r>
      <w:r w:rsidR="006871DA">
        <w:rPr>
          <w:rFonts w:ascii="Arial" w:hAnsi="Arial" w:cs="Arial"/>
          <w:sz w:val="28"/>
          <w:szCs w:val="28"/>
        </w:rPr>
        <w:t>sea colocado</w:t>
      </w:r>
      <w:r w:rsidR="00D67AB7">
        <w:rPr>
          <w:rFonts w:ascii="Arial" w:hAnsi="Arial" w:cs="Arial"/>
          <w:sz w:val="28"/>
          <w:szCs w:val="28"/>
        </w:rPr>
        <w:t xml:space="preserve"> d</w:t>
      </w:r>
      <w:r w:rsidR="001A041F">
        <w:rPr>
          <w:rFonts w:ascii="Arial" w:hAnsi="Arial" w:cs="Arial"/>
          <w:sz w:val="28"/>
          <w:szCs w:val="28"/>
        </w:rPr>
        <w:t xml:space="preserve">entro de los primeros lugares de la lista </w:t>
      </w:r>
      <w:r w:rsidR="00C17503">
        <w:rPr>
          <w:rFonts w:ascii="Arial" w:hAnsi="Arial" w:cs="Arial"/>
          <w:sz w:val="28"/>
          <w:szCs w:val="28"/>
        </w:rPr>
        <w:t>de fórmulas de candidaturas</w:t>
      </w:r>
      <w:r w:rsidR="00304E11">
        <w:rPr>
          <w:rFonts w:ascii="Arial" w:hAnsi="Arial" w:cs="Arial"/>
          <w:sz w:val="28"/>
          <w:szCs w:val="28"/>
        </w:rPr>
        <w:t xml:space="preserve"> </w:t>
      </w:r>
      <w:r w:rsidR="00304E11">
        <w:rPr>
          <w:rFonts w:ascii="Arial" w:hAnsi="Arial" w:cs="Arial"/>
          <w:sz w:val="28"/>
          <w:szCs w:val="28"/>
        </w:rPr>
        <w:lastRenderedPageBreak/>
        <w:t>a</w:t>
      </w:r>
      <w:r w:rsidR="00266FF7">
        <w:rPr>
          <w:rFonts w:ascii="Arial" w:hAnsi="Arial" w:cs="Arial"/>
          <w:sz w:val="28"/>
          <w:szCs w:val="28"/>
        </w:rPr>
        <w:t xml:space="preserve"> diputaciones locales en la Ciudad de México, en el Proceso Electoral Local 2023-2024.</w:t>
      </w:r>
    </w:p>
    <w:p w14:paraId="6AF078FD" w14:textId="77777777" w:rsidR="003860D1" w:rsidRPr="00036B7B" w:rsidRDefault="003860D1" w:rsidP="003860D1">
      <w:pPr>
        <w:spacing w:line="360" w:lineRule="auto"/>
        <w:jc w:val="both"/>
        <w:rPr>
          <w:rFonts w:ascii="Arial" w:hAnsi="Arial" w:cs="Arial"/>
          <w:sz w:val="28"/>
          <w:szCs w:val="28"/>
        </w:rPr>
      </w:pPr>
    </w:p>
    <w:p w14:paraId="265E8004" w14:textId="77777777" w:rsidR="003860D1" w:rsidRPr="00036B7B" w:rsidRDefault="003860D1" w:rsidP="003860D1">
      <w:pPr>
        <w:pStyle w:val="Ttulo3"/>
      </w:pPr>
      <w:bookmarkStart w:id="41" w:name="_Toc51786607"/>
      <w:bookmarkStart w:id="42" w:name="_Toc160817365"/>
      <w:r w:rsidRPr="00036B7B">
        <w:t xml:space="preserve">B. </w:t>
      </w:r>
      <w:r w:rsidRPr="00304E11">
        <w:t>Planteamiento</w:t>
      </w:r>
      <w:r w:rsidRPr="00036B7B">
        <w:t>.</w:t>
      </w:r>
      <w:bookmarkEnd w:id="41"/>
      <w:bookmarkEnd w:id="42"/>
      <w:r w:rsidRPr="00036B7B">
        <w:t xml:space="preserve"> </w:t>
      </w:r>
    </w:p>
    <w:p w14:paraId="1261E7E8" w14:textId="77777777" w:rsidR="003860D1" w:rsidRPr="00036B7B" w:rsidRDefault="003860D1" w:rsidP="003860D1">
      <w:pPr>
        <w:spacing w:line="360" w:lineRule="auto"/>
        <w:jc w:val="both"/>
        <w:rPr>
          <w:rFonts w:ascii="Arial" w:hAnsi="Arial" w:cs="Arial"/>
          <w:sz w:val="28"/>
          <w:szCs w:val="28"/>
        </w:rPr>
      </w:pPr>
    </w:p>
    <w:p w14:paraId="510A6993" w14:textId="1C7CC91F" w:rsidR="003860D1" w:rsidRPr="00036B7B" w:rsidRDefault="003860D1" w:rsidP="003860D1">
      <w:pPr>
        <w:spacing w:line="360" w:lineRule="auto"/>
        <w:jc w:val="both"/>
        <w:rPr>
          <w:rFonts w:ascii="Arial" w:hAnsi="Arial" w:cs="Arial"/>
          <w:sz w:val="28"/>
          <w:szCs w:val="28"/>
        </w:rPr>
      </w:pPr>
      <w:r w:rsidRPr="00036B7B">
        <w:rPr>
          <w:rFonts w:ascii="Arial" w:hAnsi="Arial" w:cs="Arial"/>
          <w:sz w:val="28"/>
          <w:szCs w:val="28"/>
        </w:rPr>
        <w:t>Este Tribunal Electoral identificará los agravios</w:t>
      </w:r>
      <w:r w:rsidRPr="00036B7B">
        <w:rPr>
          <w:rStyle w:val="Refdenotaalpie"/>
          <w:rFonts w:ascii="Arial" w:hAnsi="Arial" w:cs="Arial"/>
          <w:sz w:val="28"/>
          <w:szCs w:val="28"/>
        </w:rPr>
        <w:footnoteReference w:id="7"/>
      </w:r>
      <w:r w:rsidRPr="00036B7B">
        <w:rPr>
          <w:rFonts w:ascii="Arial" w:hAnsi="Arial" w:cs="Arial"/>
          <w:sz w:val="28"/>
          <w:szCs w:val="28"/>
        </w:rPr>
        <w:t xml:space="preserve"> que hace valer el promovente, supliendo, en su caso, la deficiencia en la expresión de </w:t>
      </w:r>
      <w:r w:rsidR="00C17503" w:rsidRPr="00036B7B">
        <w:rPr>
          <w:rFonts w:ascii="Arial" w:hAnsi="Arial" w:cs="Arial"/>
          <w:sz w:val="28"/>
          <w:szCs w:val="28"/>
        </w:rPr>
        <w:t>estos</w:t>
      </w:r>
      <w:r w:rsidRPr="00036B7B">
        <w:rPr>
          <w:rFonts w:ascii="Arial" w:hAnsi="Arial" w:cs="Arial"/>
          <w:sz w:val="28"/>
          <w:szCs w:val="28"/>
        </w:rPr>
        <w:t>, por lo que se analizará íntegramente la demanda a fin de desprender el perjuicio que, en su concepto, le ocasiona el Acto impugnado, con independencia de que los motivos de inconformidad puedan encontrarse en un apartado o capítulo en específico.</w:t>
      </w:r>
    </w:p>
    <w:p w14:paraId="17811262" w14:textId="77777777" w:rsidR="003860D1" w:rsidRPr="00036B7B" w:rsidRDefault="003860D1" w:rsidP="003860D1">
      <w:pPr>
        <w:spacing w:line="360" w:lineRule="auto"/>
        <w:jc w:val="both"/>
        <w:rPr>
          <w:rFonts w:ascii="Arial" w:hAnsi="Arial" w:cs="Arial"/>
          <w:sz w:val="28"/>
          <w:szCs w:val="28"/>
        </w:rPr>
      </w:pPr>
    </w:p>
    <w:p w14:paraId="17C07DF7" w14:textId="10A48E11" w:rsidR="00FC7B59" w:rsidRDefault="00073643" w:rsidP="001A041F">
      <w:pPr>
        <w:spacing w:line="360" w:lineRule="auto"/>
        <w:jc w:val="both"/>
        <w:rPr>
          <w:rFonts w:ascii="Arial" w:hAnsi="Arial" w:cs="Arial"/>
          <w:sz w:val="28"/>
          <w:szCs w:val="28"/>
        </w:rPr>
      </w:pPr>
      <w:bookmarkStart w:id="43" w:name="_Toc26998237"/>
      <w:bookmarkStart w:id="44" w:name="_Toc29816228"/>
      <w:bookmarkStart w:id="45" w:name="_Toc29816347"/>
      <w:bookmarkEnd w:id="40"/>
      <w:r w:rsidRPr="00036B7B">
        <w:rPr>
          <w:rFonts w:ascii="Arial" w:hAnsi="Arial" w:cs="Arial"/>
          <w:sz w:val="28"/>
          <w:szCs w:val="28"/>
        </w:rPr>
        <w:t xml:space="preserve">Así, del análisis </w:t>
      </w:r>
      <w:r w:rsidR="009562EA" w:rsidRPr="00036B7B">
        <w:rPr>
          <w:rFonts w:ascii="Arial" w:hAnsi="Arial" w:cs="Arial"/>
          <w:sz w:val="28"/>
          <w:szCs w:val="28"/>
        </w:rPr>
        <w:t>realizado al escrito de demanda,</w:t>
      </w:r>
      <w:r w:rsidRPr="00036B7B">
        <w:rPr>
          <w:rFonts w:ascii="Arial" w:hAnsi="Arial" w:cs="Arial"/>
          <w:sz w:val="28"/>
          <w:szCs w:val="28"/>
        </w:rPr>
        <w:t xml:space="preserve"> </w:t>
      </w:r>
      <w:r w:rsidR="0044426F">
        <w:rPr>
          <w:rFonts w:ascii="Arial" w:hAnsi="Arial" w:cs="Arial"/>
          <w:sz w:val="28"/>
          <w:szCs w:val="28"/>
        </w:rPr>
        <w:t xml:space="preserve">se desprende que el </w:t>
      </w:r>
      <w:r w:rsidRPr="00036B7B">
        <w:rPr>
          <w:rFonts w:ascii="Arial" w:hAnsi="Arial" w:cs="Arial"/>
          <w:sz w:val="28"/>
          <w:szCs w:val="28"/>
        </w:rPr>
        <w:t>Actor</w:t>
      </w:r>
      <w:r w:rsidR="0044426F">
        <w:rPr>
          <w:rFonts w:ascii="Arial" w:hAnsi="Arial" w:cs="Arial"/>
          <w:sz w:val="28"/>
          <w:szCs w:val="28"/>
        </w:rPr>
        <w:t xml:space="preserve"> señala como único agravio el </w:t>
      </w:r>
      <w:r w:rsidR="00C17503">
        <w:rPr>
          <w:rFonts w:ascii="Arial" w:hAnsi="Arial" w:cs="Arial"/>
          <w:sz w:val="28"/>
          <w:szCs w:val="28"/>
        </w:rPr>
        <w:t>no estar en los primeros lugares de la lista de fórmula de candidaturas a Diputaciones Locales, para el Proceso Electoral 2023-2024.</w:t>
      </w:r>
    </w:p>
    <w:p w14:paraId="0BCC19A3" w14:textId="77777777" w:rsidR="0044426F" w:rsidRDefault="0044426F" w:rsidP="001A041F">
      <w:pPr>
        <w:spacing w:line="360" w:lineRule="auto"/>
        <w:jc w:val="both"/>
        <w:rPr>
          <w:rFonts w:ascii="Arial" w:hAnsi="Arial" w:cs="Arial"/>
          <w:sz w:val="28"/>
          <w:szCs w:val="28"/>
        </w:rPr>
      </w:pPr>
    </w:p>
    <w:p w14:paraId="6D79494C" w14:textId="66D20736" w:rsidR="0044426F" w:rsidRDefault="0044426F" w:rsidP="0044426F">
      <w:pPr>
        <w:spacing w:line="360" w:lineRule="auto"/>
        <w:jc w:val="both"/>
        <w:rPr>
          <w:rFonts w:ascii="Arial" w:hAnsi="Arial" w:cs="Arial"/>
          <w:sz w:val="28"/>
          <w:szCs w:val="28"/>
        </w:rPr>
      </w:pPr>
      <w:r>
        <w:rPr>
          <w:rFonts w:ascii="Arial" w:hAnsi="Arial" w:cs="Arial"/>
          <w:sz w:val="28"/>
          <w:szCs w:val="28"/>
        </w:rPr>
        <w:t xml:space="preserve">Esto, al haberse incumplido con las acciones afirmativas, lo dispuesto por los artículos 37 y 38, de </w:t>
      </w:r>
      <w:r w:rsidRPr="00582329">
        <w:rPr>
          <w:rFonts w:ascii="Arial" w:hAnsi="Arial" w:cs="Arial"/>
          <w:sz w:val="28"/>
          <w:szCs w:val="28"/>
        </w:rPr>
        <w:t>los Lineamientos</w:t>
      </w:r>
      <w:r w:rsidR="00582329" w:rsidRPr="00582329">
        <w:rPr>
          <w:rFonts w:ascii="Arial" w:hAnsi="Arial" w:cs="Arial"/>
          <w:sz w:val="28"/>
          <w:szCs w:val="28"/>
        </w:rPr>
        <w:t xml:space="preserve"> de</w:t>
      </w:r>
      <w:r w:rsidR="00582329">
        <w:rPr>
          <w:rFonts w:ascii="Arial" w:hAnsi="Arial" w:cs="Arial"/>
          <w:sz w:val="28"/>
          <w:szCs w:val="28"/>
        </w:rPr>
        <w:t xml:space="preserve"> postulación</w:t>
      </w:r>
      <w:r>
        <w:rPr>
          <w:rFonts w:ascii="Arial" w:hAnsi="Arial" w:cs="Arial"/>
          <w:sz w:val="28"/>
          <w:szCs w:val="28"/>
        </w:rPr>
        <w:t xml:space="preserve">, </w:t>
      </w:r>
      <w:r w:rsidR="00FB5C17">
        <w:rPr>
          <w:rFonts w:ascii="Arial" w:hAnsi="Arial" w:cs="Arial"/>
          <w:sz w:val="28"/>
          <w:szCs w:val="28"/>
        </w:rPr>
        <w:t xml:space="preserve">diversos numerales </w:t>
      </w:r>
      <w:r w:rsidR="00FB5C17" w:rsidRPr="009E1D0B">
        <w:rPr>
          <w:rFonts w:ascii="Arial" w:hAnsi="Arial" w:cs="Arial"/>
          <w:sz w:val="28"/>
          <w:szCs w:val="28"/>
        </w:rPr>
        <w:t>de la plataforma electoral,</w:t>
      </w:r>
      <w:r w:rsidR="00FB5C17">
        <w:rPr>
          <w:rFonts w:ascii="Arial" w:hAnsi="Arial" w:cs="Arial"/>
          <w:sz w:val="28"/>
          <w:szCs w:val="28"/>
        </w:rPr>
        <w:t xml:space="preserve"> </w:t>
      </w:r>
      <w:r>
        <w:rPr>
          <w:rFonts w:ascii="Arial" w:hAnsi="Arial" w:cs="Arial"/>
          <w:sz w:val="28"/>
          <w:szCs w:val="28"/>
        </w:rPr>
        <w:t xml:space="preserve">así como la sentencias SCM-JDC-811/2021 y SCM-JDC-855/2021. </w:t>
      </w:r>
    </w:p>
    <w:p w14:paraId="4EAD2D18" w14:textId="77777777" w:rsidR="00B34188" w:rsidRPr="00036B7B" w:rsidRDefault="00B34188" w:rsidP="00B34188">
      <w:pPr>
        <w:spacing w:line="360" w:lineRule="auto"/>
        <w:jc w:val="both"/>
        <w:rPr>
          <w:rFonts w:eastAsia="Arial" w:cs="Arial"/>
          <w:sz w:val="28"/>
          <w:szCs w:val="28"/>
        </w:rPr>
      </w:pPr>
    </w:p>
    <w:p w14:paraId="64A7CCAE" w14:textId="77777777" w:rsidR="00B34188" w:rsidRPr="00036B7B" w:rsidRDefault="00B34188" w:rsidP="00B34188">
      <w:pPr>
        <w:pStyle w:val="Ttulo3"/>
      </w:pPr>
      <w:bookmarkStart w:id="46" w:name="_Toc51786608"/>
      <w:bookmarkStart w:id="47" w:name="_Toc160817366"/>
      <w:r w:rsidRPr="00036B7B">
        <w:t>C. Problemática por resolver.</w:t>
      </w:r>
      <w:bookmarkEnd w:id="46"/>
      <w:bookmarkEnd w:id="47"/>
      <w:r w:rsidRPr="00036B7B">
        <w:t xml:space="preserve"> </w:t>
      </w:r>
    </w:p>
    <w:p w14:paraId="14641CAF" w14:textId="77777777" w:rsidR="00B34188" w:rsidRPr="00534BEB" w:rsidRDefault="00B34188" w:rsidP="00B34188">
      <w:pPr>
        <w:rPr>
          <w:sz w:val="18"/>
          <w:szCs w:val="18"/>
        </w:rPr>
      </w:pPr>
    </w:p>
    <w:p w14:paraId="5FAD2782" w14:textId="1009E622" w:rsidR="00B34188" w:rsidRPr="00036B7B" w:rsidRDefault="00B34188" w:rsidP="00B34188">
      <w:pPr>
        <w:spacing w:line="360" w:lineRule="auto"/>
        <w:jc w:val="both"/>
        <w:rPr>
          <w:rFonts w:ascii="Arial" w:eastAsia="Arial" w:hAnsi="Arial" w:cs="Arial"/>
          <w:sz w:val="28"/>
          <w:szCs w:val="28"/>
          <w:lang w:eastAsia="en-US"/>
        </w:rPr>
      </w:pPr>
      <w:r w:rsidRPr="00036B7B">
        <w:rPr>
          <w:rFonts w:ascii="Arial" w:eastAsia="Arial" w:hAnsi="Arial" w:cs="Arial"/>
          <w:sz w:val="28"/>
          <w:szCs w:val="28"/>
          <w:lang w:eastAsia="en-US"/>
        </w:rPr>
        <w:t xml:space="preserve">Determinar si la resolución impugnada se encuentra apegada a Derecho, o </w:t>
      </w:r>
      <w:r w:rsidR="00EB0730" w:rsidRPr="00036B7B">
        <w:rPr>
          <w:rFonts w:ascii="Arial" w:eastAsia="Arial" w:hAnsi="Arial" w:cs="Arial"/>
          <w:sz w:val="28"/>
          <w:szCs w:val="28"/>
          <w:lang w:eastAsia="en-US"/>
        </w:rPr>
        <w:t>si,</w:t>
      </w:r>
      <w:r w:rsidRPr="00036B7B">
        <w:rPr>
          <w:rFonts w:ascii="Arial" w:eastAsia="Arial" w:hAnsi="Arial" w:cs="Arial"/>
          <w:sz w:val="28"/>
          <w:szCs w:val="28"/>
          <w:lang w:eastAsia="en-US"/>
        </w:rPr>
        <w:t xml:space="preserve"> por el contrario, debe revocarse y como consecuencia de ello, </w:t>
      </w:r>
      <w:r w:rsidR="00FB5C17" w:rsidRPr="00FB5C17">
        <w:rPr>
          <w:rFonts w:ascii="Arial" w:eastAsia="Arial" w:hAnsi="Arial" w:cs="Arial"/>
          <w:sz w:val="28"/>
          <w:szCs w:val="28"/>
          <w:lang w:eastAsia="en-US"/>
        </w:rPr>
        <w:t>orden</w:t>
      </w:r>
      <w:r w:rsidR="00FB5C17">
        <w:rPr>
          <w:rFonts w:ascii="Arial" w:eastAsia="Arial" w:hAnsi="Arial" w:cs="Arial"/>
          <w:sz w:val="28"/>
          <w:szCs w:val="28"/>
          <w:lang w:eastAsia="en-US"/>
        </w:rPr>
        <w:t>arse</w:t>
      </w:r>
      <w:r w:rsidR="00FB5C17" w:rsidRPr="00FB5C17">
        <w:rPr>
          <w:rFonts w:ascii="Arial" w:eastAsia="Arial" w:hAnsi="Arial" w:cs="Arial"/>
          <w:sz w:val="28"/>
          <w:szCs w:val="28"/>
          <w:lang w:eastAsia="en-US"/>
        </w:rPr>
        <w:t xml:space="preserve"> al </w:t>
      </w:r>
      <w:r w:rsidR="00FB5C17">
        <w:rPr>
          <w:rFonts w:ascii="Arial" w:eastAsia="Arial" w:hAnsi="Arial" w:cs="Arial"/>
          <w:sz w:val="28"/>
          <w:szCs w:val="28"/>
          <w:lang w:eastAsia="en-US"/>
        </w:rPr>
        <w:t>PAN la emisión de</w:t>
      </w:r>
      <w:r w:rsidR="00FB5C17" w:rsidRPr="00FB5C17">
        <w:rPr>
          <w:rFonts w:ascii="Arial" w:eastAsia="Arial" w:hAnsi="Arial" w:cs="Arial"/>
          <w:sz w:val="28"/>
          <w:szCs w:val="28"/>
          <w:lang w:eastAsia="en-US"/>
        </w:rPr>
        <w:t xml:space="preserve"> un </w:t>
      </w:r>
      <w:r w:rsidR="00FB5C17" w:rsidRPr="00FB5C17">
        <w:rPr>
          <w:rFonts w:ascii="Arial" w:eastAsia="Arial" w:hAnsi="Arial" w:cs="Arial"/>
          <w:sz w:val="28"/>
          <w:szCs w:val="28"/>
          <w:lang w:eastAsia="en-US"/>
        </w:rPr>
        <w:lastRenderedPageBreak/>
        <w:t>nuevo acuerdo en el que se</w:t>
      </w:r>
      <w:r w:rsidR="00FB5C17">
        <w:rPr>
          <w:rFonts w:ascii="Arial" w:eastAsia="Arial" w:hAnsi="Arial" w:cs="Arial"/>
          <w:sz w:val="28"/>
          <w:szCs w:val="28"/>
          <w:lang w:eastAsia="en-US"/>
        </w:rPr>
        <w:t xml:space="preserve"> coloque al promovente</w:t>
      </w:r>
      <w:r w:rsidR="00FB5C17" w:rsidRPr="00FB5C17">
        <w:rPr>
          <w:rFonts w:ascii="Arial" w:eastAsia="Arial" w:hAnsi="Arial" w:cs="Arial"/>
          <w:sz w:val="28"/>
          <w:szCs w:val="28"/>
          <w:lang w:eastAsia="en-US"/>
        </w:rPr>
        <w:t xml:space="preserve"> dentro de los primeros lugares de la lista de fórmulas de candidaturas a diputaciones locales en la Ciudad de México</w:t>
      </w:r>
      <w:r w:rsidR="00FB5C17">
        <w:rPr>
          <w:rFonts w:ascii="Arial" w:eastAsia="Arial" w:hAnsi="Arial" w:cs="Arial"/>
          <w:sz w:val="28"/>
          <w:szCs w:val="28"/>
          <w:lang w:eastAsia="en-US"/>
        </w:rPr>
        <w:t>.</w:t>
      </w:r>
    </w:p>
    <w:p w14:paraId="77F022FB" w14:textId="77777777" w:rsidR="00120F1A" w:rsidRPr="00036B7B" w:rsidRDefault="00120F1A" w:rsidP="00120F1A"/>
    <w:p w14:paraId="527AE853" w14:textId="13C95DAB" w:rsidR="00692A95" w:rsidRPr="00036B7B" w:rsidRDefault="00FB5C17" w:rsidP="00692A95">
      <w:pPr>
        <w:pStyle w:val="Ttulo3"/>
      </w:pPr>
      <w:bookmarkStart w:id="48" w:name="_Toc160817367"/>
      <w:r>
        <w:t>D</w:t>
      </w:r>
      <w:r w:rsidR="00F53125" w:rsidRPr="00036B7B">
        <w:t xml:space="preserve">. </w:t>
      </w:r>
      <w:r w:rsidR="00692A95" w:rsidRPr="00036B7B">
        <w:t>Decisión.</w:t>
      </w:r>
      <w:bookmarkEnd w:id="48"/>
      <w:r w:rsidR="00692A95" w:rsidRPr="00036B7B">
        <w:t xml:space="preserve"> </w:t>
      </w:r>
    </w:p>
    <w:p w14:paraId="502F9CC8" w14:textId="77777777" w:rsidR="00EB0730" w:rsidRPr="00036B7B" w:rsidRDefault="00EB0730" w:rsidP="00EB0730"/>
    <w:p w14:paraId="4D9E7C52" w14:textId="2B100120" w:rsidR="00F41F8D" w:rsidRPr="00036B7B" w:rsidRDefault="0052110A" w:rsidP="00F41F8D">
      <w:pPr>
        <w:spacing w:line="360" w:lineRule="auto"/>
        <w:jc w:val="both"/>
        <w:rPr>
          <w:rFonts w:ascii="Arial" w:eastAsia="Arial" w:hAnsi="Arial" w:cs="Arial"/>
          <w:sz w:val="28"/>
          <w:szCs w:val="28"/>
          <w:lang w:eastAsia="en-US"/>
        </w:rPr>
      </w:pPr>
      <w:r>
        <w:rPr>
          <w:rFonts w:ascii="Arial" w:eastAsia="Arial" w:hAnsi="Arial" w:cs="Arial"/>
          <w:sz w:val="28"/>
          <w:szCs w:val="28"/>
          <w:lang w:eastAsia="en-US"/>
        </w:rPr>
        <w:t>Son</w:t>
      </w:r>
      <w:r w:rsidR="00EB0730" w:rsidRPr="00036B7B">
        <w:rPr>
          <w:rFonts w:ascii="Arial" w:eastAsia="Arial" w:hAnsi="Arial" w:cs="Arial"/>
          <w:b/>
          <w:sz w:val="28"/>
          <w:szCs w:val="28"/>
          <w:lang w:eastAsia="en-US"/>
        </w:rPr>
        <w:t xml:space="preserve"> inoperante</w:t>
      </w:r>
      <w:r>
        <w:rPr>
          <w:rFonts w:ascii="Arial" w:eastAsia="Arial" w:hAnsi="Arial" w:cs="Arial"/>
          <w:b/>
          <w:sz w:val="28"/>
          <w:szCs w:val="28"/>
          <w:lang w:eastAsia="en-US"/>
        </w:rPr>
        <w:t>s</w:t>
      </w:r>
      <w:r w:rsidR="00EB0730" w:rsidRPr="00036B7B">
        <w:rPr>
          <w:rFonts w:ascii="Arial" w:eastAsia="Arial" w:hAnsi="Arial" w:cs="Arial"/>
          <w:sz w:val="28"/>
          <w:szCs w:val="28"/>
          <w:lang w:eastAsia="en-US"/>
        </w:rPr>
        <w:t xml:space="preserve"> los motivos de disenso hechos valer por el promovente. </w:t>
      </w:r>
    </w:p>
    <w:p w14:paraId="5414438F" w14:textId="77777777" w:rsidR="00F41F8D" w:rsidRPr="00036B7B" w:rsidRDefault="00F41F8D" w:rsidP="00F41F8D">
      <w:pPr>
        <w:spacing w:line="360" w:lineRule="auto"/>
        <w:jc w:val="both"/>
        <w:rPr>
          <w:rFonts w:ascii="Arial" w:eastAsia="Arial" w:hAnsi="Arial" w:cs="Arial"/>
          <w:sz w:val="28"/>
          <w:szCs w:val="28"/>
          <w:lang w:eastAsia="en-US"/>
        </w:rPr>
      </w:pPr>
    </w:p>
    <w:p w14:paraId="14C11B62" w14:textId="79E4B379" w:rsidR="00B37654" w:rsidRDefault="00B37654" w:rsidP="00B37654">
      <w:pPr>
        <w:spacing w:line="360" w:lineRule="auto"/>
        <w:jc w:val="both"/>
        <w:rPr>
          <w:rFonts w:ascii="Arial" w:hAnsi="Arial" w:cs="Arial"/>
          <w:sz w:val="28"/>
          <w:szCs w:val="28"/>
        </w:rPr>
      </w:pPr>
      <w:r>
        <w:rPr>
          <w:rFonts w:ascii="Arial" w:hAnsi="Arial" w:cs="Arial"/>
          <w:sz w:val="28"/>
          <w:szCs w:val="28"/>
        </w:rPr>
        <w:t>Como se indicó anteriormente</w:t>
      </w:r>
      <w:r w:rsidRPr="00036B7B">
        <w:rPr>
          <w:rFonts w:ascii="Arial" w:hAnsi="Arial" w:cs="Arial"/>
          <w:sz w:val="28"/>
          <w:szCs w:val="28"/>
        </w:rPr>
        <w:t>,</w:t>
      </w:r>
      <w:r>
        <w:rPr>
          <w:rFonts w:ascii="Arial" w:hAnsi="Arial" w:cs="Arial"/>
          <w:sz w:val="28"/>
          <w:szCs w:val="28"/>
        </w:rPr>
        <w:t xml:space="preserve"> el quince de febrero, el promovente presentó recurso de inconformidad ante la Comisión de Justicia, para con</w:t>
      </w:r>
      <w:r w:rsidR="00763BEB">
        <w:rPr>
          <w:rFonts w:ascii="Arial" w:hAnsi="Arial" w:cs="Arial"/>
          <w:sz w:val="28"/>
          <w:szCs w:val="28"/>
        </w:rPr>
        <w:t>trov</w:t>
      </w:r>
      <w:r>
        <w:rPr>
          <w:rFonts w:ascii="Arial" w:hAnsi="Arial" w:cs="Arial"/>
          <w:sz w:val="28"/>
          <w:szCs w:val="28"/>
        </w:rPr>
        <w:t xml:space="preserve">ertir el acuerdo ACU/CP/002/2024 a través del cual se aprobaron las fórmulas a las diputaciones locales por el principio de representación proporcional, pues, a su decir, </w:t>
      </w:r>
      <w:bookmarkStart w:id="49" w:name="_Hlk160627603"/>
      <w:r>
        <w:rPr>
          <w:rFonts w:ascii="Arial" w:hAnsi="Arial" w:cs="Arial"/>
          <w:sz w:val="28"/>
          <w:szCs w:val="28"/>
        </w:rPr>
        <w:t xml:space="preserve">se incumplió de manera sustancial con las acciones afirmativas, lo dispuesto por los artículos 37 y 38, de los </w:t>
      </w:r>
      <w:r w:rsidRPr="00582329">
        <w:rPr>
          <w:rFonts w:ascii="Arial" w:hAnsi="Arial" w:cs="Arial"/>
          <w:sz w:val="28"/>
          <w:szCs w:val="28"/>
        </w:rPr>
        <w:t>Lineamientos</w:t>
      </w:r>
      <w:r w:rsidR="00582329" w:rsidRPr="00582329">
        <w:rPr>
          <w:rFonts w:ascii="Arial" w:hAnsi="Arial" w:cs="Arial"/>
          <w:sz w:val="28"/>
          <w:szCs w:val="28"/>
        </w:rPr>
        <w:t xml:space="preserve"> de</w:t>
      </w:r>
      <w:r w:rsidR="00582329">
        <w:rPr>
          <w:rFonts w:ascii="Arial" w:hAnsi="Arial" w:cs="Arial"/>
          <w:sz w:val="28"/>
          <w:szCs w:val="28"/>
        </w:rPr>
        <w:t xml:space="preserve"> postulación</w:t>
      </w:r>
      <w:r>
        <w:rPr>
          <w:rFonts w:ascii="Arial" w:hAnsi="Arial" w:cs="Arial"/>
          <w:sz w:val="28"/>
          <w:szCs w:val="28"/>
        </w:rPr>
        <w:t xml:space="preserve">, así como la sentencias SCM-JDC-811/2021 y SCM-JDC-855/2021. </w:t>
      </w:r>
    </w:p>
    <w:bookmarkEnd w:id="49"/>
    <w:p w14:paraId="4F442830" w14:textId="77777777" w:rsidR="00B37654" w:rsidRDefault="00B37654" w:rsidP="00B37654">
      <w:pPr>
        <w:spacing w:line="360" w:lineRule="auto"/>
        <w:jc w:val="both"/>
        <w:rPr>
          <w:rFonts w:ascii="Arial" w:hAnsi="Arial" w:cs="Arial"/>
          <w:sz w:val="28"/>
          <w:szCs w:val="28"/>
        </w:rPr>
      </w:pPr>
    </w:p>
    <w:p w14:paraId="04C68C03" w14:textId="53D4ED73" w:rsidR="00B37654" w:rsidRDefault="00B37654" w:rsidP="00B37654">
      <w:pPr>
        <w:spacing w:line="360" w:lineRule="auto"/>
        <w:jc w:val="both"/>
        <w:rPr>
          <w:rFonts w:ascii="Arial" w:hAnsi="Arial" w:cs="Arial"/>
          <w:sz w:val="28"/>
          <w:szCs w:val="28"/>
        </w:rPr>
      </w:pPr>
      <w:r>
        <w:rPr>
          <w:rFonts w:ascii="Arial" w:hAnsi="Arial" w:cs="Arial"/>
          <w:sz w:val="28"/>
          <w:szCs w:val="28"/>
        </w:rPr>
        <w:t xml:space="preserve">Al respecto, el órgano de justicia partidaria el </w:t>
      </w:r>
      <w:r w:rsidR="00582329" w:rsidRPr="00582329">
        <w:rPr>
          <w:rFonts w:ascii="Arial" w:hAnsi="Arial" w:cs="Arial"/>
          <w:sz w:val="28"/>
          <w:szCs w:val="28"/>
        </w:rPr>
        <w:t>veinticinco de febrero</w:t>
      </w:r>
      <w:r w:rsidRPr="00582329">
        <w:rPr>
          <w:rFonts w:ascii="Arial" w:hAnsi="Arial" w:cs="Arial"/>
          <w:sz w:val="28"/>
          <w:szCs w:val="28"/>
        </w:rPr>
        <w:t>,</w:t>
      </w:r>
      <w:r>
        <w:rPr>
          <w:rFonts w:ascii="Arial" w:hAnsi="Arial" w:cs="Arial"/>
          <w:sz w:val="28"/>
          <w:szCs w:val="28"/>
        </w:rPr>
        <w:t xml:space="preserve"> calificó el agravio formulado </w:t>
      </w:r>
      <w:r w:rsidR="007A3AF7">
        <w:rPr>
          <w:rFonts w:ascii="Arial" w:hAnsi="Arial" w:cs="Arial"/>
          <w:sz w:val="28"/>
          <w:szCs w:val="28"/>
        </w:rPr>
        <w:t xml:space="preserve">por el Actor </w:t>
      </w:r>
      <w:r>
        <w:rPr>
          <w:rFonts w:ascii="Arial" w:hAnsi="Arial" w:cs="Arial"/>
          <w:sz w:val="28"/>
          <w:szCs w:val="28"/>
        </w:rPr>
        <w:t>como infundado, señalando que el acuerdo impugnado se emitió en los términos de la atribución prevista en los artículos 93, 103, numeral 1, inciso e, así como en el numeral 5, incisos a) y b), de los Estatutos Generales</w:t>
      </w:r>
      <w:r w:rsidR="007A3AF7">
        <w:rPr>
          <w:rFonts w:ascii="Arial" w:hAnsi="Arial" w:cs="Arial"/>
          <w:sz w:val="28"/>
          <w:szCs w:val="28"/>
        </w:rPr>
        <w:t>.</w:t>
      </w:r>
    </w:p>
    <w:p w14:paraId="4FF60902" w14:textId="77777777" w:rsidR="00B37654" w:rsidRDefault="00B37654" w:rsidP="00B37654">
      <w:pPr>
        <w:spacing w:line="360" w:lineRule="auto"/>
        <w:jc w:val="both"/>
        <w:rPr>
          <w:rFonts w:ascii="Arial" w:hAnsi="Arial" w:cs="Arial"/>
          <w:sz w:val="28"/>
          <w:szCs w:val="28"/>
        </w:rPr>
      </w:pPr>
    </w:p>
    <w:p w14:paraId="2CC47B3A" w14:textId="2C6DB37E" w:rsidR="00B37654" w:rsidRDefault="00B37654" w:rsidP="00B37654">
      <w:pPr>
        <w:spacing w:line="360" w:lineRule="auto"/>
        <w:jc w:val="both"/>
        <w:rPr>
          <w:rFonts w:ascii="Arial" w:hAnsi="Arial" w:cs="Arial"/>
          <w:sz w:val="28"/>
          <w:szCs w:val="28"/>
        </w:rPr>
      </w:pPr>
      <w:r>
        <w:rPr>
          <w:rFonts w:ascii="Arial" w:hAnsi="Arial" w:cs="Arial"/>
          <w:sz w:val="28"/>
          <w:szCs w:val="28"/>
        </w:rPr>
        <w:t xml:space="preserve">Sobre esa base, indicó, que es inconcuso que a la Comisión </w:t>
      </w:r>
      <w:r w:rsidR="00773992">
        <w:rPr>
          <w:rFonts w:ascii="Arial" w:hAnsi="Arial" w:cs="Arial"/>
          <w:sz w:val="28"/>
          <w:szCs w:val="28"/>
        </w:rPr>
        <w:t xml:space="preserve">del </w:t>
      </w:r>
      <w:r>
        <w:rPr>
          <w:rFonts w:ascii="Arial" w:hAnsi="Arial" w:cs="Arial"/>
          <w:sz w:val="28"/>
          <w:szCs w:val="28"/>
        </w:rPr>
        <w:t xml:space="preserve">Consejo Nacional y a la Comisión del Consejo Regional, se les confiere, entre otras facultades, la relativa a aprobar y proponer, respectivamente, el método de selección de las </w:t>
      </w:r>
      <w:r>
        <w:rPr>
          <w:rFonts w:ascii="Arial" w:hAnsi="Arial" w:cs="Arial"/>
          <w:sz w:val="28"/>
          <w:szCs w:val="28"/>
        </w:rPr>
        <w:lastRenderedPageBreak/>
        <w:t>candidaturas del PAN que participar</w:t>
      </w:r>
      <w:r w:rsidR="00763BEB">
        <w:rPr>
          <w:rFonts w:ascii="Arial" w:hAnsi="Arial" w:cs="Arial"/>
          <w:sz w:val="28"/>
          <w:szCs w:val="28"/>
        </w:rPr>
        <w:t>á</w:t>
      </w:r>
      <w:r>
        <w:rPr>
          <w:rFonts w:ascii="Arial" w:hAnsi="Arial" w:cs="Arial"/>
          <w:sz w:val="28"/>
          <w:szCs w:val="28"/>
        </w:rPr>
        <w:t xml:space="preserve">n en los procesos electorales.  </w:t>
      </w:r>
    </w:p>
    <w:p w14:paraId="08B83052" w14:textId="77777777" w:rsidR="00B37654" w:rsidRDefault="00B37654" w:rsidP="00B37654">
      <w:pPr>
        <w:spacing w:line="360" w:lineRule="auto"/>
        <w:jc w:val="both"/>
        <w:rPr>
          <w:rFonts w:ascii="Arial" w:hAnsi="Arial" w:cs="Arial"/>
          <w:sz w:val="28"/>
          <w:szCs w:val="28"/>
        </w:rPr>
      </w:pPr>
    </w:p>
    <w:p w14:paraId="1D2281DF" w14:textId="440EBD16" w:rsidR="00B37654" w:rsidRDefault="00B37654" w:rsidP="00B37654">
      <w:pPr>
        <w:spacing w:line="360" w:lineRule="auto"/>
        <w:jc w:val="both"/>
        <w:rPr>
          <w:rFonts w:ascii="Arial" w:hAnsi="Arial" w:cs="Arial"/>
          <w:sz w:val="28"/>
          <w:szCs w:val="28"/>
        </w:rPr>
      </w:pPr>
      <w:r>
        <w:rPr>
          <w:rFonts w:ascii="Arial" w:hAnsi="Arial" w:cs="Arial"/>
          <w:sz w:val="28"/>
          <w:szCs w:val="28"/>
        </w:rPr>
        <w:t>De esta forma, señaló, que el dos de noviembre, la Comisión del Consejo Regional, en sesión ordinaria aprobó que la selección de candidaturas de Diputaciones locales, alcaldías y concejalías, por los principios de Mayoría Relativa y de Representación Proporcional se realizaría mediante el método extraordinario de designación.</w:t>
      </w:r>
    </w:p>
    <w:p w14:paraId="4E010944" w14:textId="77777777" w:rsidR="00B37654" w:rsidRDefault="00B37654" w:rsidP="00B37654">
      <w:pPr>
        <w:spacing w:line="360" w:lineRule="auto"/>
        <w:jc w:val="both"/>
        <w:rPr>
          <w:rFonts w:ascii="Arial" w:hAnsi="Arial" w:cs="Arial"/>
          <w:sz w:val="28"/>
          <w:szCs w:val="28"/>
        </w:rPr>
      </w:pPr>
    </w:p>
    <w:p w14:paraId="4FDD17CF" w14:textId="078BB85A" w:rsidR="00B37654" w:rsidRDefault="00B37654" w:rsidP="00B37654">
      <w:pPr>
        <w:spacing w:line="360" w:lineRule="auto"/>
        <w:jc w:val="both"/>
        <w:rPr>
          <w:rFonts w:ascii="Arial" w:hAnsi="Arial" w:cs="Arial"/>
          <w:sz w:val="28"/>
          <w:szCs w:val="28"/>
        </w:rPr>
      </w:pPr>
      <w:r>
        <w:rPr>
          <w:rFonts w:ascii="Arial" w:hAnsi="Arial" w:cs="Arial"/>
          <w:sz w:val="28"/>
          <w:szCs w:val="28"/>
        </w:rPr>
        <w:t>En tal sentido, refiere, al perfeccionarse la designación estatu</w:t>
      </w:r>
      <w:r w:rsidR="00763BEB">
        <w:rPr>
          <w:rFonts w:ascii="Arial" w:hAnsi="Arial" w:cs="Arial"/>
          <w:sz w:val="28"/>
          <w:szCs w:val="28"/>
        </w:rPr>
        <w:t>t</w:t>
      </w:r>
      <w:r>
        <w:rPr>
          <w:rFonts w:ascii="Arial" w:hAnsi="Arial" w:cs="Arial"/>
          <w:sz w:val="28"/>
          <w:szCs w:val="28"/>
        </w:rPr>
        <w:t xml:space="preserve">aria, conforme a lo previsto en el artículo 103, numeral 1, inciso e), de los Estatutos Generales, con relación a los artículos 106 </w:t>
      </w:r>
      <w:r w:rsidRPr="00D95A0D">
        <w:rPr>
          <w:rFonts w:ascii="Arial" w:hAnsi="Arial" w:cs="Arial"/>
          <w:sz w:val="28"/>
          <w:szCs w:val="28"/>
        </w:rPr>
        <w:t xml:space="preserve">y 107, del Reglamento de </w:t>
      </w:r>
      <w:r w:rsidR="00D95A0D" w:rsidRPr="00D95A0D">
        <w:rPr>
          <w:rFonts w:ascii="Arial" w:hAnsi="Arial" w:cs="Arial"/>
          <w:sz w:val="28"/>
          <w:szCs w:val="28"/>
        </w:rPr>
        <w:t>s</w:t>
      </w:r>
      <w:r w:rsidRPr="00D95A0D">
        <w:rPr>
          <w:rFonts w:ascii="Arial" w:hAnsi="Arial" w:cs="Arial"/>
          <w:sz w:val="28"/>
          <w:szCs w:val="28"/>
        </w:rPr>
        <w:t>elección</w:t>
      </w:r>
      <w:r w:rsidR="00D95A0D" w:rsidRPr="00D95A0D">
        <w:rPr>
          <w:rFonts w:ascii="Arial" w:hAnsi="Arial" w:cs="Arial"/>
          <w:sz w:val="28"/>
          <w:szCs w:val="28"/>
        </w:rPr>
        <w:t>,</w:t>
      </w:r>
      <w:r w:rsidRPr="00D95A0D">
        <w:rPr>
          <w:rFonts w:ascii="Arial" w:hAnsi="Arial" w:cs="Arial"/>
          <w:sz w:val="28"/>
          <w:szCs w:val="28"/>
        </w:rPr>
        <w:t xml:space="preserve"> lo</w:t>
      </w:r>
      <w:r>
        <w:rPr>
          <w:rFonts w:ascii="Arial" w:hAnsi="Arial" w:cs="Arial"/>
          <w:sz w:val="28"/>
          <w:szCs w:val="28"/>
        </w:rPr>
        <w:t xml:space="preserve"> pertinente fue autorizar la emisión de la </w:t>
      </w:r>
      <w:r w:rsidR="00095A27">
        <w:rPr>
          <w:rFonts w:ascii="Arial" w:hAnsi="Arial" w:cs="Arial"/>
          <w:sz w:val="28"/>
          <w:szCs w:val="28"/>
        </w:rPr>
        <w:t>I</w:t>
      </w:r>
      <w:r>
        <w:rPr>
          <w:rFonts w:ascii="Arial" w:hAnsi="Arial" w:cs="Arial"/>
          <w:sz w:val="28"/>
          <w:szCs w:val="28"/>
        </w:rPr>
        <w:t>nvitación</w:t>
      </w:r>
      <w:r w:rsidR="00095A27">
        <w:rPr>
          <w:rFonts w:ascii="Arial" w:hAnsi="Arial" w:cs="Arial"/>
          <w:sz w:val="28"/>
          <w:szCs w:val="28"/>
        </w:rPr>
        <w:t>.</w:t>
      </w:r>
    </w:p>
    <w:p w14:paraId="6FE74B32" w14:textId="77777777" w:rsidR="00B37654" w:rsidRDefault="00B37654" w:rsidP="00B37654">
      <w:pPr>
        <w:spacing w:line="360" w:lineRule="auto"/>
        <w:jc w:val="both"/>
        <w:rPr>
          <w:rFonts w:ascii="Arial" w:hAnsi="Arial" w:cs="Arial"/>
          <w:sz w:val="28"/>
          <w:szCs w:val="28"/>
        </w:rPr>
      </w:pPr>
    </w:p>
    <w:p w14:paraId="173CA5B1" w14:textId="6F33FB84" w:rsidR="00B37654" w:rsidRDefault="00B37654" w:rsidP="00B37654">
      <w:pPr>
        <w:spacing w:line="360" w:lineRule="auto"/>
        <w:jc w:val="both"/>
        <w:rPr>
          <w:rFonts w:ascii="Arial" w:hAnsi="Arial" w:cs="Arial"/>
          <w:sz w:val="28"/>
          <w:szCs w:val="28"/>
        </w:rPr>
      </w:pPr>
      <w:r>
        <w:rPr>
          <w:rFonts w:ascii="Arial" w:hAnsi="Arial" w:cs="Arial"/>
          <w:sz w:val="28"/>
          <w:szCs w:val="28"/>
        </w:rPr>
        <w:t>Así, se indicó que, la</w:t>
      </w:r>
      <w:r w:rsidR="00095A27">
        <w:rPr>
          <w:rFonts w:ascii="Arial" w:hAnsi="Arial" w:cs="Arial"/>
          <w:sz w:val="28"/>
          <w:szCs w:val="28"/>
        </w:rPr>
        <w:t xml:space="preserve"> </w:t>
      </w:r>
      <w:r w:rsidR="00095A27" w:rsidRPr="00095A27">
        <w:rPr>
          <w:rFonts w:ascii="Arial" w:hAnsi="Arial" w:cs="Arial"/>
          <w:sz w:val="28"/>
          <w:szCs w:val="28"/>
        </w:rPr>
        <w:t>I</w:t>
      </w:r>
      <w:r w:rsidRPr="00095A27">
        <w:rPr>
          <w:rFonts w:ascii="Arial" w:hAnsi="Arial" w:cs="Arial"/>
          <w:sz w:val="28"/>
          <w:szCs w:val="28"/>
        </w:rPr>
        <w:t>nvitación</w:t>
      </w:r>
      <w:r>
        <w:rPr>
          <w:rFonts w:ascii="Arial" w:hAnsi="Arial" w:cs="Arial"/>
          <w:sz w:val="28"/>
          <w:szCs w:val="28"/>
        </w:rPr>
        <w:t xml:space="preserve"> es clara al establecer que sería a través de un proceso de designación, sin que eso obligue necesariamente a la Comisión del Consejo Regional a designar a las personas que se inscribieron, es decir, la sola inscripción no genera un derecho adquirido para ser postulado. </w:t>
      </w:r>
    </w:p>
    <w:p w14:paraId="0CAD39C4" w14:textId="77777777" w:rsidR="00B37654" w:rsidRDefault="00B37654" w:rsidP="00B37654">
      <w:pPr>
        <w:spacing w:line="360" w:lineRule="auto"/>
        <w:jc w:val="both"/>
        <w:rPr>
          <w:rFonts w:ascii="Arial" w:hAnsi="Arial" w:cs="Arial"/>
          <w:sz w:val="28"/>
          <w:szCs w:val="28"/>
        </w:rPr>
      </w:pPr>
    </w:p>
    <w:p w14:paraId="6C8DCC19" w14:textId="77777777" w:rsidR="00B37654" w:rsidRDefault="00B37654" w:rsidP="00B37654">
      <w:pPr>
        <w:spacing w:line="360" w:lineRule="auto"/>
        <w:jc w:val="both"/>
        <w:rPr>
          <w:rFonts w:ascii="Arial" w:hAnsi="Arial" w:cs="Arial"/>
          <w:sz w:val="28"/>
          <w:szCs w:val="28"/>
        </w:rPr>
      </w:pPr>
      <w:r>
        <w:rPr>
          <w:rFonts w:ascii="Arial" w:hAnsi="Arial" w:cs="Arial"/>
          <w:sz w:val="28"/>
          <w:szCs w:val="28"/>
        </w:rPr>
        <w:t xml:space="preserve">Lo anterior, bajo los principios de libre autoorganización y autodeterminación que rigen la vida interna de los partidos políticos, así como determinar según su valoración, la estrategia política del partido, para la determinación de los asuntos internos, como es la estrategia electoral de los procesos de selección de sus candidaturas y calificando las situaciones políticas que se presenten dentro del marco de </w:t>
      </w:r>
      <w:r>
        <w:rPr>
          <w:rFonts w:ascii="Arial" w:hAnsi="Arial" w:cs="Arial"/>
          <w:sz w:val="28"/>
          <w:szCs w:val="28"/>
        </w:rPr>
        <w:lastRenderedPageBreak/>
        <w:t>legalidad interna y, por ende, la normatividad electoral correspondiente.</w:t>
      </w:r>
    </w:p>
    <w:p w14:paraId="16DBC841" w14:textId="77777777" w:rsidR="00B37654" w:rsidRDefault="00B37654" w:rsidP="00B37654">
      <w:pPr>
        <w:spacing w:line="360" w:lineRule="auto"/>
        <w:jc w:val="both"/>
        <w:rPr>
          <w:rFonts w:ascii="Arial" w:hAnsi="Arial" w:cs="Arial"/>
          <w:sz w:val="28"/>
          <w:szCs w:val="28"/>
        </w:rPr>
      </w:pPr>
    </w:p>
    <w:p w14:paraId="089E321E" w14:textId="3844D729" w:rsidR="00B37654" w:rsidRDefault="00B37654" w:rsidP="00B37654">
      <w:pPr>
        <w:spacing w:line="360" w:lineRule="auto"/>
        <w:jc w:val="both"/>
        <w:rPr>
          <w:rFonts w:ascii="Arial" w:hAnsi="Arial" w:cs="Arial"/>
          <w:sz w:val="28"/>
          <w:szCs w:val="28"/>
        </w:rPr>
      </w:pPr>
      <w:r>
        <w:rPr>
          <w:rFonts w:ascii="Arial" w:hAnsi="Arial" w:cs="Arial"/>
          <w:sz w:val="28"/>
          <w:szCs w:val="28"/>
        </w:rPr>
        <w:t xml:space="preserve">En la misma línea, en la resolución que ahora se impugna se señaló que debe tenerse en cuenta que, con relación a los aspectos esenciales del procedimiento interno de selección de candidaturas los artículos 93 y 103, de los </w:t>
      </w:r>
      <w:r w:rsidRPr="00095A27">
        <w:rPr>
          <w:rFonts w:ascii="Arial" w:hAnsi="Arial" w:cs="Arial"/>
          <w:sz w:val="28"/>
          <w:szCs w:val="28"/>
        </w:rPr>
        <w:t xml:space="preserve">Estatutos Generales </w:t>
      </w:r>
      <w:r>
        <w:rPr>
          <w:rFonts w:ascii="Arial" w:hAnsi="Arial" w:cs="Arial"/>
          <w:sz w:val="28"/>
          <w:szCs w:val="28"/>
        </w:rPr>
        <w:t xml:space="preserve">establecen que por regla general corresponde a la militancia elegir a las personas candidatas a cargos de elección popular y, sólo excepcionalmente, previo cumplimiento de las condiciones establecidas en el propio estatuto, se puede implementar, como método alterno, la designación directa. </w:t>
      </w:r>
    </w:p>
    <w:p w14:paraId="37F56DD5" w14:textId="77777777" w:rsidR="00B37654" w:rsidRDefault="00B37654" w:rsidP="00B37654">
      <w:pPr>
        <w:spacing w:line="360" w:lineRule="auto"/>
        <w:jc w:val="both"/>
        <w:rPr>
          <w:rFonts w:ascii="Arial" w:hAnsi="Arial" w:cs="Arial"/>
          <w:sz w:val="28"/>
          <w:szCs w:val="28"/>
        </w:rPr>
      </w:pPr>
    </w:p>
    <w:p w14:paraId="5D83626A" w14:textId="2DD883F8" w:rsidR="00B37654" w:rsidRDefault="00B37654" w:rsidP="00B37654">
      <w:pPr>
        <w:spacing w:line="360" w:lineRule="auto"/>
        <w:jc w:val="both"/>
        <w:rPr>
          <w:rFonts w:ascii="Arial" w:hAnsi="Arial" w:cs="Arial"/>
          <w:sz w:val="28"/>
          <w:szCs w:val="28"/>
        </w:rPr>
      </w:pPr>
      <w:r>
        <w:rPr>
          <w:rFonts w:ascii="Arial" w:hAnsi="Arial" w:cs="Arial"/>
          <w:sz w:val="28"/>
          <w:szCs w:val="28"/>
        </w:rPr>
        <w:t xml:space="preserve">Al respecto, precisó la Comisión de Justicia que de la </w:t>
      </w:r>
      <w:r w:rsidR="00095A27">
        <w:rPr>
          <w:rFonts w:ascii="Arial" w:hAnsi="Arial" w:cs="Arial"/>
          <w:sz w:val="28"/>
          <w:szCs w:val="28"/>
        </w:rPr>
        <w:t>I</w:t>
      </w:r>
      <w:r>
        <w:rPr>
          <w:rFonts w:ascii="Arial" w:hAnsi="Arial" w:cs="Arial"/>
          <w:sz w:val="28"/>
          <w:szCs w:val="28"/>
        </w:rPr>
        <w:t xml:space="preserve">nvitación puede desprenderse lo siguiente: </w:t>
      </w:r>
    </w:p>
    <w:p w14:paraId="146354C7" w14:textId="77777777" w:rsidR="00B37654" w:rsidRDefault="00B37654" w:rsidP="00B37654">
      <w:pPr>
        <w:spacing w:line="360" w:lineRule="auto"/>
        <w:jc w:val="both"/>
        <w:rPr>
          <w:rFonts w:ascii="Arial" w:hAnsi="Arial" w:cs="Arial"/>
          <w:sz w:val="28"/>
          <w:szCs w:val="28"/>
        </w:rPr>
      </w:pPr>
    </w:p>
    <w:p w14:paraId="41B808B8" w14:textId="77777777" w:rsidR="00B37654" w:rsidRDefault="00B37654" w:rsidP="00B37654">
      <w:pPr>
        <w:pStyle w:val="Prrafodelista"/>
        <w:numPr>
          <w:ilvl w:val="0"/>
          <w:numId w:val="33"/>
        </w:numPr>
        <w:spacing w:after="160" w:line="360" w:lineRule="auto"/>
        <w:jc w:val="both"/>
        <w:rPr>
          <w:rFonts w:cs="Arial"/>
          <w:sz w:val="28"/>
          <w:szCs w:val="28"/>
        </w:rPr>
      </w:pPr>
      <w:r>
        <w:rPr>
          <w:rFonts w:cs="Arial"/>
          <w:sz w:val="28"/>
          <w:szCs w:val="28"/>
        </w:rPr>
        <w:t xml:space="preserve">La posibilidad de designar candidaturas de manera directa permite que el partido político pueda cumplir con una de sus finalidades </w:t>
      </w:r>
      <w:r w:rsidRPr="009D4D5E">
        <w:rPr>
          <w:rFonts w:cs="Arial"/>
          <w:sz w:val="28"/>
          <w:szCs w:val="28"/>
        </w:rPr>
        <w:t>constitucional y legalmente asignadas, consistente en que la ciudadanía acceda a los cargos públicos por su conducto, lo cual implica que la determinación conducente se encuentra amparada en la libre autoorganización y autodeterminación, atendiendo a los perfiles idóneos, con relación a la estrategia electoral del PAN.</w:t>
      </w:r>
    </w:p>
    <w:p w14:paraId="1C1148D4" w14:textId="77777777" w:rsidR="00BD0CAF" w:rsidRDefault="00BD0CAF" w:rsidP="00BD0CAF">
      <w:pPr>
        <w:pStyle w:val="Prrafodelista"/>
        <w:spacing w:after="160" w:line="360" w:lineRule="auto"/>
        <w:ind w:left="801"/>
        <w:jc w:val="both"/>
        <w:rPr>
          <w:rFonts w:cs="Arial"/>
          <w:sz w:val="28"/>
          <w:szCs w:val="28"/>
        </w:rPr>
      </w:pPr>
    </w:p>
    <w:p w14:paraId="4C335E0C" w14:textId="29410036" w:rsidR="00B37654" w:rsidRDefault="00B37654" w:rsidP="00B37654">
      <w:pPr>
        <w:pStyle w:val="Prrafodelista"/>
        <w:numPr>
          <w:ilvl w:val="0"/>
          <w:numId w:val="33"/>
        </w:numPr>
        <w:spacing w:after="160" w:line="360" w:lineRule="auto"/>
        <w:jc w:val="both"/>
        <w:rPr>
          <w:rFonts w:cs="Arial"/>
          <w:sz w:val="28"/>
          <w:szCs w:val="28"/>
        </w:rPr>
      </w:pPr>
      <w:r>
        <w:rPr>
          <w:rFonts w:cs="Arial"/>
          <w:sz w:val="28"/>
          <w:szCs w:val="28"/>
        </w:rPr>
        <w:t xml:space="preserve">La </w:t>
      </w:r>
      <w:r w:rsidRPr="009E1D0B">
        <w:rPr>
          <w:rFonts w:cs="Arial"/>
          <w:sz w:val="28"/>
          <w:szCs w:val="28"/>
        </w:rPr>
        <w:t xml:space="preserve">Comisión </w:t>
      </w:r>
      <w:r w:rsidR="009E1D0B" w:rsidRPr="009E1D0B">
        <w:rPr>
          <w:rFonts w:cs="Arial"/>
          <w:sz w:val="28"/>
          <w:szCs w:val="28"/>
        </w:rPr>
        <w:t xml:space="preserve">del Consejo </w:t>
      </w:r>
      <w:r w:rsidRPr="009E1D0B">
        <w:rPr>
          <w:rFonts w:cs="Arial"/>
          <w:sz w:val="28"/>
          <w:szCs w:val="28"/>
        </w:rPr>
        <w:t>Regional, sesionó</w:t>
      </w:r>
      <w:r>
        <w:rPr>
          <w:rFonts w:cs="Arial"/>
          <w:sz w:val="28"/>
          <w:szCs w:val="28"/>
        </w:rPr>
        <w:t xml:space="preserve"> a efecto de realizar sus propuestas a la Comisión </w:t>
      </w:r>
      <w:r w:rsidR="009E1D0B">
        <w:rPr>
          <w:rFonts w:cs="Arial"/>
          <w:sz w:val="28"/>
          <w:szCs w:val="28"/>
        </w:rPr>
        <w:t>del Consejo</w:t>
      </w:r>
      <w:r>
        <w:rPr>
          <w:rFonts w:cs="Arial"/>
          <w:sz w:val="28"/>
          <w:szCs w:val="28"/>
        </w:rPr>
        <w:t xml:space="preserve"> Nacional y aprobó el acuerdo impugnado, de conformidad con lo establecido en el artículo 103, </w:t>
      </w:r>
      <w:r>
        <w:rPr>
          <w:rFonts w:cs="Arial"/>
          <w:sz w:val="28"/>
          <w:szCs w:val="28"/>
        </w:rPr>
        <w:lastRenderedPageBreak/>
        <w:t xml:space="preserve">numeral 5, inciso b) de los Estatutos del Partido, así como los artículos 106, 107 y 108, </w:t>
      </w:r>
      <w:r w:rsidRPr="00095A27">
        <w:rPr>
          <w:rFonts w:cs="Arial"/>
          <w:sz w:val="28"/>
          <w:szCs w:val="28"/>
        </w:rPr>
        <w:t>del Reglamento de</w:t>
      </w:r>
      <w:r w:rsidR="00095A27">
        <w:rPr>
          <w:rFonts w:cs="Arial"/>
          <w:sz w:val="28"/>
          <w:szCs w:val="28"/>
        </w:rPr>
        <w:t xml:space="preserve"> selección,</w:t>
      </w:r>
      <w:r>
        <w:rPr>
          <w:rFonts w:cs="Arial"/>
          <w:sz w:val="28"/>
          <w:szCs w:val="28"/>
        </w:rPr>
        <w:t xml:space="preserve"> en su caso, valorar mecanismos de medición adicionales, sin que estos resulten vinculantes con la determinación adoptada. </w:t>
      </w:r>
    </w:p>
    <w:p w14:paraId="73B8A851" w14:textId="77777777" w:rsidR="00BD0CAF" w:rsidRPr="00BD0CAF" w:rsidRDefault="00BD0CAF" w:rsidP="00BD0CAF">
      <w:pPr>
        <w:pStyle w:val="Prrafodelista"/>
        <w:rPr>
          <w:rFonts w:cs="Arial"/>
          <w:sz w:val="28"/>
          <w:szCs w:val="28"/>
        </w:rPr>
      </w:pPr>
    </w:p>
    <w:p w14:paraId="69ABDF14" w14:textId="3E1E6270" w:rsidR="00B37654" w:rsidRDefault="00B37654" w:rsidP="00B37654">
      <w:pPr>
        <w:pStyle w:val="Prrafodelista"/>
        <w:numPr>
          <w:ilvl w:val="0"/>
          <w:numId w:val="33"/>
        </w:numPr>
        <w:spacing w:after="160" w:line="360" w:lineRule="auto"/>
        <w:jc w:val="both"/>
        <w:rPr>
          <w:rFonts w:cs="Arial"/>
          <w:sz w:val="28"/>
          <w:szCs w:val="28"/>
        </w:rPr>
      </w:pPr>
      <w:r>
        <w:rPr>
          <w:rFonts w:cs="Arial"/>
          <w:sz w:val="28"/>
          <w:szCs w:val="28"/>
        </w:rPr>
        <w:t xml:space="preserve">La </w:t>
      </w:r>
      <w:r w:rsidR="00095A27">
        <w:rPr>
          <w:rFonts w:cs="Arial"/>
          <w:sz w:val="28"/>
          <w:szCs w:val="28"/>
        </w:rPr>
        <w:t>Co</w:t>
      </w:r>
      <w:r>
        <w:rPr>
          <w:rFonts w:cs="Arial"/>
          <w:sz w:val="28"/>
          <w:szCs w:val="28"/>
        </w:rPr>
        <w:t xml:space="preserve">misión del Consejo Nacional, designará las candidaturas en los términos de la </w:t>
      </w:r>
      <w:r w:rsidR="00095A27">
        <w:rPr>
          <w:rFonts w:cs="Arial"/>
          <w:sz w:val="28"/>
          <w:szCs w:val="28"/>
        </w:rPr>
        <w:t>I</w:t>
      </w:r>
      <w:r>
        <w:rPr>
          <w:rFonts w:cs="Arial"/>
          <w:sz w:val="28"/>
          <w:szCs w:val="28"/>
        </w:rPr>
        <w:t xml:space="preserve">nvitación, de los Estatutos Generales, y sus resoluciones. </w:t>
      </w:r>
    </w:p>
    <w:p w14:paraId="27710D70" w14:textId="77777777" w:rsidR="00BD0CAF" w:rsidRPr="00BD0CAF" w:rsidRDefault="00BD0CAF" w:rsidP="00BD0CAF">
      <w:pPr>
        <w:pStyle w:val="Prrafodelista"/>
        <w:rPr>
          <w:rFonts w:cs="Arial"/>
          <w:sz w:val="28"/>
          <w:szCs w:val="28"/>
        </w:rPr>
      </w:pPr>
    </w:p>
    <w:p w14:paraId="0199F19D" w14:textId="10D3BFD3" w:rsidR="00B37654" w:rsidRDefault="00B37654" w:rsidP="00B37654">
      <w:pPr>
        <w:pStyle w:val="Prrafodelista"/>
        <w:numPr>
          <w:ilvl w:val="0"/>
          <w:numId w:val="33"/>
        </w:numPr>
        <w:spacing w:after="160" w:line="360" w:lineRule="auto"/>
        <w:jc w:val="both"/>
        <w:rPr>
          <w:rFonts w:cs="Arial"/>
          <w:sz w:val="28"/>
          <w:szCs w:val="28"/>
        </w:rPr>
      </w:pPr>
      <w:r>
        <w:rPr>
          <w:rFonts w:cs="Arial"/>
          <w:sz w:val="28"/>
          <w:szCs w:val="28"/>
        </w:rPr>
        <w:t>Para la designación de las candidaturas, la Comisión del Consejo Nacional, valoró: I. El cumplimiento de los requisitos de elegibilidad contemplados en la Constitución Federal, la Constitución Local, así como lo dispuesto en el Código Electoral; II. E</w:t>
      </w:r>
      <w:r w:rsidR="00095A27">
        <w:rPr>
          <w:rFonts w:cs="Arial"/>
          <w:sz w:val="28"/>
          <w:szCs w:val="28"/>
        </w:rPr>
        <w:t>l</w:t>
      </w:r>
      <w:r>
        <w:rPr>
          <w:rFonts w:cs="Arial"/>
          <w:sz w:val="28"/>
          <w:szCs w:val="28"/>
        </w:rPr>
        <w:t xml:space="preserve"> expediente de registro así como la documentación entregada. III. La Comisión</w:t>
      </w:r>
      <w:r w:rsidR="00095A27">
        <w:rPr>
          <w:rFonts w:cs="Arial"/>
          <w:sz w:val="28"/>
          <w:szCs w:val="28"/>
        </w:rPr>
        <w:t xml:space="preserve"> del Consejo</w:t>
      </w:r>
      <w:r>
        <w:rPr>
          <w:rFonts w:cs="Arial"/>
          <w:sz w:val="28"/>
          <w:szCs w:val="28"/>
        </w:rPr>
        <w:t xml:space="preserve"> Nacional realizará la designación de diputaciones locales en términos de lo previsto por el inciso b), numeral 5 del artículo 103 de los Estatutos</w:t>
      </w:r>
      <w:r w:rsidR="00095A27">
        <w:rPr>
          <w:rFonts w:cs="Arial"/>
          <w:sz w:val="28"/>
          <w:szCs w:val="28"/>
        </w:rPr>
        <w:t xml:space="preserve"> Generales</w:t>
      </w:r>
      <w:r>
        <w:rPr>
          <w:rFonts w:cs="Arial"/>
          <w:sz w:val="28"/>
          <w:szCs w:val="28"/>
        </w:rPr>
        <w:t xml:space="preserve">. </w:t>
      </w:r>
    </w:p>
    <w:p w14:paraId="5A37FC49" w14:textId="77777777" w:rsidR="00BD0CAF" w:rsidRPr="00BD0CAF" w:rsidRDefault="00BD0CAF" w:rsidP="00BD0CAF">
      <w:pPr>
        <w:pStyle w:val="Prrafodelista"/>
        <w:rPr>
          <w:rFonts w:cs="Arial"/>
          <w:sz w:val="28"/>
          <w:szCs w:val="28"/>
        </w:rPr>
      </w:pPr>
    </w:p>
    <w:p w14:paraId="09D6C45E" w14:textId="06E89A95" w:rsidR="00B37654" w:rsidRDefault="00B37654" w:rsidP="00B37654">
      <w:pPr>
        <w:pStyle w:val="Prrafodelista"/>
        <w:numPr>
          <w:ilvl w:val="0"/>
          <w:numId w:val="33"/>
        </w:numPr>
        <w:spacing w:after="160" w:line="360" w:lineRule="auto"/>
        <w:jc w:val="both"/>
        <w:rPr>
          <w:rFonts w:cs="Arial"/>
          <w:sz w:val="28"/>
          <w:szCs w:val="28"/>
        </w:rPr>
      </w:pPr>
      <w:r>
        <w:rPr>
          <w:rFonts w:cs="Arial"/>
          <w:sz w:val="28"/>
          <w:szCs w:val="28"/>
        </w:rPr>
        <w:t xml:space="preserve">Las posiciones 1 y 2 en la lista de candidaturas a Diputaciones locales por el principio de representación proporcional son lugares que le corresponden a la Comisión del Consejo Regional, mismas que no podrán ser de un mismo género, de conformidad con el artículo 100, numeral 3, inciso c), de los Estatutos Generales y 89, párrafo cuarto, del Reglamento de </w:t>
      </w:r>
      <w:r w:rsidR="00095A27">
        <w:rPr>
          <w:rFonts w:cs="Arial"/>
          <w:sz w:val="28"/>
          <w:szCs w:val="28"/>
        </w:rPr>
        <w:t>selección.</w:t>
      </w:r>
    </w:p>
    <w:p w14:paraId="400D9A15" w14:textId="77777777" w:rsidR="00BD0CAF" w:rsidRPr="00BD0CAF" w:rsidRDefault="00BD0CAF" w:rsidP="00BD0CAF">
      <w:pPr>
        <w:pStyle w:val="Prrafodelista"/>
        <w:rPr>
          <w:rFonts w:cs="Arial"/>
          <w:sz w:val="28"/>
          <w:szCs w:val="28"/>
        </w:rPr>
      </w:pPr>
    </w:p>
    <w:p w14:paraId="0F3803B3" w14:textId="500EC46B" w:rsidR="00B37654" w:rsidRDefault="00B37654" w:rsidP="00B37654">
      <w:pPr>
        <w:pStyle w:val="Prrafodelista"/>
        <w:numPr>
          <w:ilvl w:val="0"/>
          <w:numId w:val="33"/>
        </w:numPr>
        <w:spacing w:after="160" w:line="360" w:lineRule="auto"/>
        <w:jc w:val="both"/>
        <w:rPr>
          <w:rFonts w:cs="Arial"/>
          <w:sz w:val="28"/>
          <w:szCs w:val="28"/>
        </w:rPr>
      </w:pPr>
      <w:r>
        <w:rPr>
          <w:rFonts w:cs="Arial"/>
          <w:sz w:val="28"/>
          <w:szCs w:val="28"/>
        </w:rPr>
        <w:t>E</w:t>
      </w:r>
      <w:r w:rsidR="00763BEB">
        <w:rPr>
          <w:rFonts w:cs="Arial"/>
          <w:sz w:val="28"/>
          <w:szCs w:val="28"/>
        </w:rPr>
        <w:t>l</w:t>
      </w:r>
      <w:r>
        <w:rPr>
          <w:rFonts w:cs="Arial"/>
          <w:sz w:val="28"/>
          <w:szCs w:val="28"/>
        </w:rPr>
        <w:t xml:space="preserve"> promovente como aspirante, así como su compañero de fórmula consintieron el contenido de la </w:t>
      </w:r>
      <w:r w:rsidR="00095A27">
        <w:rPr>
          <w:rFonts w:cs="Arial"/>
          <w:sz w:val="28"/>
          <w:szCs w:val="28"/>
        </w:rPr>
        <w:t>I</w:t>
      </w:r>
      <w:r>
        <w:rPr>
          <w:rFonts w:cs="Arial"/>
          <w:sz w:val="28"/>
          <w:szCs w:val="28"/>
        </w:rPr>
        <w:t xml:space="preserve">nvitación; </w:t>
      </w:r>
      <w:r>
        <w:rPr>
          <w:rFonts w:cs="Arial"/>
          <w:sz w:val="28"/>
          <w:szCs w:val="28"/>
        </w:rPr>
        <w:lastRenderedPageBreak/>
        <w:t xml:space="preserve">estuvieron en todo momento de acuerdo y, por tanto, se sujetaban libremente al proceso de designación, así como al resultado que de éste emane, tal como se desprende de las documentales anexas. </w:t>
      </w:r>
    </w:p>
    <w:p w14:paraId="259BD5B4" w14:textId="77777777" w:rsidR="00BD0CAF" w:rsidRDefault="00BD0CAF" w:rsidP="00BD0CAF">
      <w:pPr>
        <w:spacing w:line="360" w:lineRule="auto"/>
        <w:jc w:val="both"/>
        <w:rPr>
          <w:rFonts w:cs="Arial"/>
          <w:sz w:val="28"/>
          <w:szCs w:val="28"/>
        </w:rPr>
      </w:pPr>
    </w:p>
    <w:p w14:paraId="5F6A8CCA" w14:textId="31DA7A8A" w:rsidR="00B37654" w:rsidRPr="002506F7" w:rsidRDefault="00B37654" w:rsidP="00BD0CAF">
      <w:pPr>
        <w:spacing w:line="360" w:lineRule="auto"/>
        <w:jc w:val="both"/>
        <w:rPr>
          <w:rFonts w:ascii="Arial" w:hAnsi="Arial" w:cs="Arial"/>
          <w:sz w:val="28"/>
          <w:szCs w:val="28"/>
        </w:rPr>
      </w:pPr>
      <w:r w:rsidRPr="002506F7">
        <w:rPr>
          <w:rFonts w:ascii="Arial" w:hAnsi="Arial" w:cs="Arial"/>
          <w:sz w:val="28"/>
          <w:szCs w:val="28"/>
        </w:rPr>
        <w:t>Además se indicó que la designación de la Comisión</w:t>
      </w:r>
      <w:r w:rsidR="009E1D0B" w:rsidRPr="002506F7">
        <w:rPr>
          <w:rFonts w:ascii="Arial" w:hAnsi="Arial" w:cs="Arial"/>
          <w:sz w:val="28"/>
          <w:szCs w:val="28"/>
        </w:rPr>
        <w:t xml:space="preserve"> del Consejo</w:t>
      </w:r>
      <w:r w:rsidRPr="002506F7">
        <w:rPr>
          <w:rFonts w:ascii="Arial" w:hAnsi="Arial" w:cs="Arial"/>
          <w:sz w:val="28"/>
          <w:szCs w:val="28"/>
        </w:rPr>
        <w:t xml:space="preserve"> Regional también se fundó en que aprobó con el voto de la mayoría de sus integrantes, las ternas que serían propuestas a la Comisión </w:t>
      </w:r>
      <w:r w:rsidR="009E1D0B" w:rsidRPr="002506F7">
        <w:rPr>
          <w:rFonts w:ascii="Arial" w:hAnsi="Arial" w:cs="Arial"/>
          <w:sz w:val="28"/>
          <w:szCs w:val="28"/>
        </w:rPr>
        <w:t xml:space="preserve">del Consejo </w:t>
      </w:r>
      <w:r w:rsidRPr="002506F7">
        <w:rPr>
          <w:rFonts w:ascii="Arial" w:hAnsi="Arial" w:cs="Arial"/>
          <w:sz w:val="28"/>
          <w:szCs w:val="28"/>
        </w:rPr>
        <w:t>Nacional.</w:t>
      </w:r>
    </w:p>
    <w:p w14:paraId="15A80E68" w14:textId="77777777" w:rsidR="00B37654" w:rsidRPr="002506F7" w:rsidRDefault="00B37654" w:rsidP="00B37654">
      <w:pPr>
        <w:pStyle w:val="Prrafodelista"/>
        <w:spacing w:line="360" w:lineRule="auto"/>
        <w:ind w:left="801"/>
        <w:jc w:val="both"/>
        <w:rPr>
          <w:rFonts w:cs="Arial"/>
          <w:sz w:val="28"/>
          <w:szCs w:val="28"/>
        </w:rPr>
      </w:pPr>
    </w:p>
    <w:p w14:paraId="6B3D6A45" w14:textId="4368EB80" w:rsidR="00B37654" w:rsidRPr="002506F7" w:rsidRDefault="00B37654" w:rsidP="00BD0CAF">
      <w:pPr>
        <w:spacing w:line="360" w:lineRule="auto"/>
        <w:jc w:val="both"/>
        <w:rPr>
          <w:rFonts w:ascii="Arial" w:hAnsi="Arial" w:cs="Arial"/>
          <w:sz w:val="28"/>
          <w:szCs w:val="28"/>
        </w:rPr>
      </w:pPr>
      <w:r w:rsidRPr="002506F7">
        <w:rPr>
          <w:rFonts w:ascii="Arial" w:hAnsi="Arial" w:cs="Arial"/>
          <w:sz w:val="28"/>
          <w:szCs w:val="28"/>
        </w:rPr>
        <w:t>Ahora bien, por lo que respecta al agravio formulado relativo al incumplimiento de las acciones afirmativas y la violación de los artículos 37 y 38 de los Lineamientos</w:t>
      </w:r>
      <w:r w:rsidR="009E1D0B" w:rsidRPr="002506F7">
        <w:rPr>
          <w:rFonts w:ascii="Arial" w:hAnsi="Arial" w:cs="Arial"/>
          <w:sz w:val="28"/>
          <w:szCs w:val="28"/>
        </w:rPr>
        <w:t xml:space="preserve"> de postulación</w:t>
      </w:r>
      <w:r w:rsidRPr="002506F7">
        <w:rPr>
          <w:rFonts w:ascii="Arial" w:hAnsi="Arial" w:cs="Arial"/>
          <w:sz w:val="28"/>
          <w:szCs w:val="28"/>
        </w:rPr>
        <w:t>, así como de la sentencias SCM-JDC-811/2021</w:t>
      </w:r>
      <w:r w:rsidR="00763BEB">
        <w:rPr>
          <w:rFonts w:ascii="Arial" w:hAnsi="Arial" w:cs="Arial"/>
          <w:sz w:val="28"/>
          <w:szCs w:val="28"/>
        </w:rPr>
        <w:t>,</w:t>
      </w:r>
      <w:r w:rsidRPr="002506F7">
        <w:rPr>
          <w:rFonts w:ascii="Arial" w:hAnsi="Arial" w:cs="Arial"/>
          <w:sz w:val="28"/>
          <w:szCs w:val="28"/>
        </w:rPr>
        <w:t xml:space="preserve"> SCM-JDC-855/2021</w:t>
      </w:r>
      <w:r w:rsidR="00763BEB">
        <w:rPr>
          <w:rFonts w:ascii="Arial" w:hAnsi="Arial" w:cs="Arial"/>
          <w:sz w:val="28"/>
          <w:szCs w:val="28"/>
        </w:rPr>
        <w:t xml:space="preserve"> </w:t>
      </w:r>
      <w:r w:rsidR="00763BEB" w:rsidRPr="002506F7">
        <w:rPr>
          <w:rFonts w:ascii="Arial" w:hAnsi="Arial" w:cs="Arial"/>
          <w:sz w:val="28"/>
          <w:szCs w:val="28"/>
        </w:rPr>
        <w:t>y TECDMX-JLDC-039/2021</w:t>
      </w:r>
      <w:r w:rsidRPr="002506F7">
        <w:rPr>
          <w:rFonts w:ascii="Arial" w:hAnsi="Arial" w:cs="Arial"/>
          <w:sz w:val="28"/>
          <w:szCs w:val="28"/>
        </w:rPr>
        <w:t>, en la resolución impugnada se estimó infundado.</w:t>
      </w:r>
    </w:p>
    <w:p w14:paraId="2E22C5A4" w14:textId="77777777" w:rsidR="00B37654" w:rsidRPr="002506F7" w:rsidRDefault="00B37654" w:rsidP="00B37654">
      <w:pPr>
        <w:pStyle w:val="Prrafodelista"/>
        <w:spacing w:line="360" w:lineRule="auto"/>
        <w:ind w:left="801"/>
        <w:jc w:val="both"/>
        <w:rPr>
          <w:rFonts w:cs="Arial"/>
          <w:sz w:val="28"/>
          <w:szCs w:val="28"/>
        </w:rPr>
      </w:pPr>
    </w:p>
    <w:p w14:paraId="0704DFB3" w14:textId="583A6E83" w:rsidR="00B37654" w:rsidRDefault="00B37654" w:rsidP="00BD0CAF">
      <w:pPr>
        <w:spacing w:line="360" w:lineRule="auto"/>
        <w:jc w:val="both"/>
        <w:rPr>
          <w:rFonts w:ascii="Arial" w:hAnsi="Arial" w:cs="Arial"/>
          <w:sz w:val="28"/>
          <w:szCs w:val="28"/>
        </w:rPr>
      </w:pPr>
      <w:r w:rsidRPr="002506F7">
        <w:rPr>
          <w:rFonts w:ascii="Arial" w:hAnsi="Arial" w:cs="Arial"/>
          <w:sz w:val="28"/>
          <w:szCs w:val="28"/>
        </w:rPr>
        <w:t xml:space="preserve">En primer lugar, se estableció que la única instancia para dictar el incumplimiento de las sentencias </w:t>
      </w:r>
      <w:r w:rsidR="00763BEB">
        <w:rPr>
          <w:rFonts w:ascii="Arial" w:hAnsi="Arial" w:cs="Arial"/>
          <w:sz w:val="28"/>
          <w:szCs w:val="28"/>
        </w:rPr>
        <w:t xml:space="preserve">señaladas </w:t>
      </w:r>
      <w:r w:rsidRPr="002506F7">
        <w:rPr>
          <w:rFonts w:ascii="Arial" w:hAnsi="Arial" w:cs="Arial"/>
          <w:sz w:val="28"/>
          <w:szCs w:val="28"/>
        </w:rPr>
        <w:t xml:space="preserve">es el propio órgano jurisdiccional emisor. Además que, no obstante ello, la autoridad responsable ha cumplimentado en todos los extremos tanto de las acciones afirmativas que se desprenden del Código Electoral, como de los Lineamientos </w:t>
      </w:r>
      <w:r w:rsidR="009E1D0B" w:rsidRPr="002506F7">
        <w:rPr>
          <w:rFonts w:ascii="Arial" w:hAnsi="Arial" w:cs="Arial"/>
          <w:sz w:val="28"/>
          <w:szCs w:val="28"/>
        </w:rPr>
        <w:t>de postulación</w:t>
      </w:r>
      <w:r w:rsidRPr="002506F7">
        <w:rPr>
          <w:rFonts w:ascii="Arial" w:hAnsi="Arial" w:cs="Arial"/>
          <w:sz w:val="28"/>
          <w:szCs w:val="28"/>
        </w:rPr>
        <w:t xml:space="preserve">, los cuales fueron consecuencia de la propia sentencia citada anteriormente. </w:t>
      </w:r>
    </w:p>
    <w:p w14:paraId="16293E20" w14:textId="77777777" w:rsidR="0083527D" w:rsidRPr="002506F7" w:rsidRDefault="0083527D" w:rsidP="00BD0CAF">
      <w:pPr>
        <w:spacing w:line="360" w:lineRule="auto"/>
        <w:jc w:val="both"/>
        <w:rPr>
          <w:rFonts w:ascii="Arial" w:hAnsi="Arial" w:cs="Arial"/>
          <w:sz w:val="28"/>
          <w:szCs w:val="28"/>
        </w:rPr>
      </w:pPr>
    </w:p>
    <w:p w14:paraId="2BF2D732" w14:textId="77777777" w:rsidR="00BD0CAF" w:rsidRPr="00763BEB" w:rsidRDefault="00B37654" w:rsidP="00BD0CAF">
      <w:pPr>
        <w:spacing w:line="360" w:lineRule="auto"/>
        <w:jc w:val="both"/>
        <w:rPr>
          <w:rFonts w:ascii="Arial" w:hAnsi="Arial" w:cs="Arial"/>
          <w:sz w:val="28"/>
          <w:szCs w:val="28"/>
        </w:rPr>
      </w:pPr>
      <w:r w:rsidRPr="00763BEB">
        <w:rPr>
          <w:rFonts w:ascii="Arial" w:hAnsi="Arial" w:cs="Arial"/>
          <w:sz w:val="28"/>
          <w:szCs w:val="28"/>
        </w:rPr>
        <w:t xml:space="preserve">Al respecto, se indicó que de las sentencias citadas se desprende que el seis de mayo de dos mil veintiuno, la Sala Regional resolvió que para el próximo proceso electoral de la </w:t>
      </w:r>
      <w:r w:rsidRPr="00763BEB">
        <w:rPr>
          <w:rFonts w:ascii="Arial" w:hAnsi="Arial" w:cs="Arial"/>
          <w:sz w:val="28"/>
          <w:szCs w:val="28"/>
        </w:rPr>
        <w:lastRenderedPageBreak/>
        <w:t>Ciudad de México, debían establecerse acciones afirmativas que garantizaran la postulación y acceso a cargos públicos de elección popular a personas adultas mayores y con discapacidad, estableciendo los siguientes efectos:</w:t>
      </w:r>
    </w:p>
    <w:p w14:paraId="54A4B6B6" w14:textId="4DF0DA48" w:rsidR="00B37654" w:rsidRPr="00BD0CAF" w:rsidRDefault="00B37654" w:rsidP="00BD0CAF">
      <w:pPr>
        <w:spacing w:line="360" w:lineRule="auto"/>
        <w:jc w:val="both"/>
        <w:rPr>
          <w:rFonts w:cs="Arial"/>
          <w:sz w:val="28"/>
          <w:szCs w:val="28"/>
        </w:rPr>
      </w:pPr>
      <w:r w:rsidRPr="00BD0CAF">
        <w:rPr>
          <w:rFonts w:cs="Arial"/>
          <w:sz w:val="28"/>
          <w:szCs w:val="28"/>
        </w:rPr>
        <w:t xml:space="preserve"> </w:t>
      </w:r>
    </w:p>
    <w:p w14:paraId="4E02588E" w14:textId="12EC8E9F" w:rsidR="00B37654" w:rsidRDefault="00B37654" w:rsidP="00B37654">
      <w:pPr>
        <w:pStyle w:val="Prrafodelista"/>
        <w:numPr>
          <w:ilvl w:val="0"/>
          <w:numId w:val="33"/>
        </w:numPr>
        <w:spacing w:after="160" w:line="360" w:lineRule="auto"/>
        <w:jc w:val="both"/>
        <w:rPr>
          <w:rFonts w:cs="Arial"/>
          <w:sz w:val="28"/>
          <w:szCs w:val="28"/>
        </w:rPr>
      </w:pPr>
      <w:r>
        <w:rPr>
          <w:rFonts w:cs="Arial"/>
          <w:sz w:val="28"/>
          <w:szCs w:val="28"/>
        </w:rPr>
        <w:t xml:space="preserve">IECM: Al Instituto ordenó realizar una serie de investigaciones para implementar acciones afirmativas necesarias que favorezcan a las personas integrantes de los citados segmentos en situación de vulnerabilidad. Dichas acciones culminaron con la expedición de los Lineamientos </w:t>
      </w:r>
      <w:r w:rsidR="009E1D0B">
        <w:rPr>
          <w:rFonts w:cs="Arial"/>
          <w:sz w:val="28"/>
          <w:szCs w:val="28"/>
        </w:rPr>
        <w:t>de p</w:t>
      </w:r>
      <w:r>
        <w:rPr>
          <w:rFonts w:cs="Arial"/>
          <w:sz w:val="28"/>
          <w:szCs w:val="28"/>
        </w:rPr>
        <w:t>ostulación,</w:t>
      </w:r>
      <w:r w:rsidR="00CC059A">
        <w:rPr>
          <w:rFonts w:cs="Arial"/>
          <w:sz w:val="28"/>
          <w:szCs w:val="28"/>
        </w:rPr>
        <w:t xml:space="preserve"> y</w:t>
      </w:r>
      <w:r>
        <w:rPr>
          <w:rFonts w:cs="Arial"/>
          <w:sz w:val="28"/>
          <w:szCs w:val="28"/>
        </w:rPr>
        <w:t xml:space="preserve"> se publicó en la </w:t>
      </w:r>
      <w:r w:rsidR="00CC059A">
        <w:rPr>
          <w:rFonts w:cs="Arial"/>
          <w:sz w:val="28"/>
          <w:szCs w:val="28"/>
        </w:rPr>
        <w:t>Gaceta</w:t>
      </w:r>
      <w:r>
        <w:rPr>
          <w:rFonts w:cs="Arial"/>
          <w:sz w:val="28"/>
          <w:szCs w:val="28"/>
        </w:rPr>
        <w:t xml:space="preserve"> Oficial de la Ciudad de México la reforma al artículo 14, del Código Electoral, que contempla que los partidos políticos deberán considerar la inclusión de personas pertenecientes a diversas poblaciones de atención prioritaria.</w:t>
      </w:r>
    </w:p>
    <w:p w14:paraId="28237357" w14:textId="77777777" w:rsidR="00BD0CAF" w:rsidRDefault="00BD0CAF" w:rsidP="00BD0CAF">
      <w:pPr>
        <w:pStyle w:val="Prrafodelista"/>
        <w:spacing w:after="160" w:line="360" w:lineRule="auto"/>
        <w:ind w:left="801"/>
        <w:jc w:val="both"/>
        <w:rPr>
          <w:rFonts w:cs="Arial"/>
          <w:sz w:val="28"/>
          <w:szCs w:val="28"/>
        </w:rPr>
      </w:pPr>
    </w:p>
    <w:p w14:paraId="4B0C23C4" w14:textId="2B0D1E6F" w:rsidR="00B37654" w:rsidRDefault="00B37654" w:rsidP="00B37654">
      <w:pPr>
        <w:pStyle w:val="Prrafodelista"/>
        <w:numPr>
          <w:ilvl w:val="0"/>
          <w:numId w:val="33"/>
        </w:numPr>
        <w:spacing w:after="160" w:line="360" w:lineRule="auto"/>
        <w:jc w:val="both"/>
        <w:rPr>
          <w:rFonts w:cs="Arial"/>
          <w:sz w:val="28"/>
          <w:szCs w:val="28"/>
        </w:rPr>
      </w:pPr>
      <w:r>
        <w:rPr>
          <w:rFonts w:cs="Arial"/>
          <w:sz w:val="28"/>
          <w:szCs w:val="28"/>
        </w:rPr>
        <w:t xml:space="preserve">Partidos Políticos: Implementar en la normativa interna medidas necesarias </w:t>
      </w:r>
      <w:r w:rsidR="00CC059A">
        <w:rPr>
          <w:rFonts w:cs="Arial"/>
          <w:sz w:val="28"/>
          <w:szCs w:val="28"/>
        </w:rPr>
        <w:t xml:space="preserve">para </w:t>
      </w:r>
      <w:r>
        <w:rPr>
          <w:rFonts w:cs="Arial"/>
          <w:sz w:val="28"/>
          <w:szCs w:val="28"/>
        </w:rPr>
        <w:t>que se aplicar</w:t>
      </w:r>
      <w:r w:rsidR="00CC059A">
        <w:rPr>
          <w:rFonts w:cs="Arial"/>
          <w:sz w:val="28"/>
          <w:szCs w:val="28"/>
        </w:rPr>
        <w:t>a</w:t>
      </w:r>
      <w:r>
        <w:rPr>
          <w:rFonts w:cs="Arial"/>
          <w:sz w:val="28"/>
          <w:szCs w:val="28"/>
        </w:rPr>
        <w:t>n las acciones afirmativas.</w:t>
      </w:r>
    </w:p>
    <w:p w14:paraId="2D732046" w14:textId="77777777" w:rsidR="00BD0CAF" w:rsidRPr="00BD0CAF" w:rsidRDefault="00BD0CAF" w:rsidP="00BD0CAF">
      <w:pPr>
        <w:pStyle w:val="Prrafodelista"/>
        <w:rPr>
          <w:rFonts w:cs="Arial"/>
          <w:sz w:val="28"/>
          <w:szCs w:val="28"/>
        </w:rPr>
      </w:pPr>
    </w:p>
    <w:p w14:paraId="2BC4EA6D" w14:textId="77777777" w:rsidR="00B37654" w:rsidRDefault="00B37654" w:rsidP="00B37654">
      <w:pPr>
        <w:pStyle w:val="Prrafodelista"/>
        <w:numPr>
          <w:ilvl w:val="0"/>
          <w:numId w:val="33"/>
        </w:numPr>
        <w:spacing w:after="160" w:line="360" w:lineRule="auto"/>
        <w:jc w:val="both"/>
        <w:rPr>
          <w:rFonts w:cs="Arial"/>
          <w:sz w:val="28"/>
          <w:szCs w:val="28"/>
        </w:rPr>
      </w:pPr>
      <w:r>
        <w:rPr>
          <w:rFonts w:cs="Arial"/>
          <w:sz w:val="28"/>
          <w:szCs w:val="28"/>
        </w:rPr>
        <w:t xml:space="preserve">TECDMX: Verificar el cumplimiento de dicha resolución, misma que se tuvo por sustancialmente cumplida el tres de octubre. </w:t>
      </w:r>
    </w:p>
    <w:p w14:paraId="3C62115E" w14:textId="77777777" w:rsidR="00B37654" w:rsidRDefault="00B37654" w:rsidP="00B37654">
      <w:pPr>
        <w:spacing w:line="360" w:lineRule="auto"/>
        <w:jc w:val="both"/>
        <w:rPr>
          <w:rFonts w:ascii="Arial" w:hAnsi="Arial" w:cs="Arial"/>
          <w:sz w:val="28"/>
          <w:szCs w:val="28"/>
        </w:rPr>
      </w:pPr>
    </w:p>
    <w:p w14:paraId="19411EB7" w14:textId="4C7AFECA" w:rsidR="00B37654" w:rsidRDefault="00B37654" w:rsidP="00B37654">
      <w:pPr>
        <w:spacing w:line="360" w:lineRule="auto"/>
        <w:jc w:val="both"/>
        <w:rPr>
          <w:rFonts w:ascii="Arial" w:hAnsi="Arial" w:cs="Arial"/>
          <w:sz w:val="28"/>
          <w:szCs w:val="28"/>
        </w:rPr>
      </w:pPr>
      <w:r>
        <w:rPr>
          <w:rFonts w:ascii="Arial" w:hAnsi="Arial" w:cs="Arial"/>
          <w:sz w:val="28"/>
          <w:szCs w:val="28"/>
        </w:rPr>
        <w:t xml:space="preserve">Por ello, </w:t>
      </w:r>
      <w:r w:rsidR="000403B2">
        <w:rPr>
          <w:rFonts w:ascii="Arial" w:hAnsi="Arial" w:cs="Arial"/>
          <w:sz w:val="28"/>
          <w:szCs w:val="28"/>
        </w:rPr>
        <w:t>el órgano responsable determinó que</w:t>
      </w:r>
      <w:r>
        <w:rPr>
          <w:rFonts w:ascii="Arial" w:hAnsi="Arial" w:cs="Arial"/>
          <w:sz w:val="28"/>
          <w:szCs w:val="28"/>
        </w:rPr>
        <w:t xml:space="preserve"> de ninguna forma ordena otorgar al Actor un lugar específico en la Lista “A”, ya que trastocaría el principio de autoorganización de los partidos políticos, aunado a que el propio </w:t>
      </w:r>
      <w:r w:rsidR="00992E85">
        <w:rPr>
          <w:rFonts w:ascii="Arial" w:hAnsi="Arial" w:cs="Arial"/>
          <w:sz w:val="28"/>
          <w:szCs w:val="28"/>
        </w:rPr>
        <w:t xml:space="preserve">promovente </w:t>
      </w:r>
      <w:r>
        <w:rPr>
          <w:rFonts w:ascii="Arial" w:hAnsi="Arial" w:cs="Arial"/>
          <w:sz w:val="28"/>
          <w:szCs w:val="28"/>
        </w:rPr>
        <w:t xml:space="preserve">consintió </w:t>
      </w:r>
      <w:r>
        <w:rPr>
          <w:rFonts w:ascii="Arial" w:hAnsi="Arial" w:cs="Arial"/>
          <w:sz w:val="28"/>
          <w:szCs w:val="28"/>
        </w:rPr>
        <w:lastRenderedPageBreak/>
        <w:t xml:space="preserve">expresamente sujetarse libremente al proceso de designación, así como al resultado emanado de este. </w:t>
      </w:r>
    </w:p>
    <w:p w14:paraId="7244049B" w14:textId="77777777" w:rsidR="00B37654" w:rsidRDefault="00B37654" w:rsidP="00B37654">
      <w:pPr>
        <w:spacing w:line="360" w:lineRule="auto"/>
        <w:jc w:val="both"/>
        <w:rPr>
          <w:rFonts w:ascii="Arial" w:hAnsi="Arial" w:cs="Arial"/>
          <w:sz w:val="28"/>
          <w:szCs w:val="28"/>
        </w:rPr>
      </w:pPr>
    </w:p>
    <w:p w14:paraId="36719C01" w14:textId="05E6E698" w:rsidR="00B37654" w:rsidRPr="00D41A68" w:rsidRDefault="00B37654" w:rsidP="00B37654">
      <w:pPr>
        <w:spacing w:line="360" w:lineRule="auto"/>
        <w:jc w:val="both"/>
        <w:rPr>
          <w:rFonts w:ascii="Arial" w:hAnsi="Arial" w:cs="Arial"/>
          <w:sz w:val="28"/>
          <w:szCs w:val="28"/>
        </w:rPr>
      </w:pPr>
      <w:r>
        <w:rPr>
          <w:rFonts w:ascii="Arial" w:hAnsi="Arial" w:cs="Arial"/>
          <w:sz w:val="28"/>
          <w:szCs w:val="28"/>
        </w:rPr>
        <w:t xml:space="preserve">Así, se resaltó que en el caso concreto se tomaron en cuenta las acciones afirmativas para la aprobación de la lista referida, de la cual se advierte la inclusión de cinco fórmulas de personas jóvenes, </w:t>
      </w:r>
      <w:r w:rsidRPr="002031AD">
        <w:rPr>
          <w:rFonts w:ascii="Arial" w:hAnsi="Arial" w:cs="Arial"/>
          <w:b/>
          <w:bCs/>
          <w:sz w:val="28"/>
          <w:szCs w:val="28"/>
        </w:rPr>
        <w:t>dos fórmulas de adultos mayores</w:t>
      </w:r>
      <w:r>
        <w:rPr>
          <w:rFonts w:ascii="Arial" w:hAnsi="Arial" w:cs="Arial"/>
          <w:sz w:val="28"/>
          <w:szCs w:val="28"/>
        </w:rPr>
        <w:t xml:space="preserve"> y una </w:t>
      </w:r>
      <w:r w:rsidRPr="00D104FA">
        <w:rPr>
          <w:rFonts w:ascii="Arial" w:hAnsi="Arial" w:cs="Arial"/>
          <w:sz w:val="28"/>
          <w:szCs w:val="28"/>
        </w:rPr>
        <w:t>fórmula perteneciente a la comunidad LGBTTTI</w:t>
      </w:r>
      <w:r w:rsidR="0083527D" w:rsidRPr="00D104FA">
        <w:rPr>
          <w:rFonts w:ascii="Arial" w:hAnsi="Arial" w:cs="Arial"/>
          <w:sz w:val="28"/>
          <w:szCs w:val="28"/>
        </w:rPr>
        <w:t>, en cumplimiento a los artículos 37 y 38, de los Lineamientos de postulación.</w:t>
      </w:r>
    </w:p>
    <w:p w14:paraId="6EF6FA9C" w14:textId="77777777" w:rsidR="00B260D1" w:rsidRDefault="00B260D1" w:rsidP="000B4F86">
      <w:pPr>
        <w:spacing w:line="360" w:lineRule="auto"/>
        <w:jc w:val="both"/>
        <w:rPr>
          <w:rFonts w:ascii="Arial" w:eastAsia="Arial" w:hAnsi="Arial" w:cs="Arial"/>
          <w:sz w:val="28"/>
          <w:szCs w:val="28"/>
        </w:rPr>
      </w:pPr>
    </w:p>
    <w:p w14:paraId="4671BA5D" w14:textId="1FFD98BB" w:rsidR="00B260D1" w:rsidRDefault="00B260D1" w:rsidP="000B4F86">
      <w:pPr>
        <w:spacing w:line="360" w:lineRule="auto"/>
        <w:jc w:val="both"/>
        <w:rPr>
          <w:rFonts w:ascii="Arial" w:eastAsia="Arial" w:hAnsi="Arial" w:cs="Arial"/>
          <w:sz w:val="28"/>
          <w:szCs w:val="28"/>
        </w:rPr>
      </w:pPr>
      <w:r>
        <w:rPr>
          <w:rFonts w:ascii="Arial" w:eastAsia="Arial" w:hAnsi="Arial" w:cs="Arial"/>
          <w:sz w:val="28"/>
          <w:szCs w:val="28"/>
        </w:rPr>
        <w:t>Por otro lado, el órgano de justicia al rendir su informe circunstanciado indicó que los agravios</w:t>
      </w:r>
      <w:r w:rsidR="00E50111">
        <w:rPr>
          <w:rFonts w:ascii="Arial" w:eastAsia="Arial" w:hAnsi="Arial" w:cs="Arial"/>
          <w:sz w:val="28"/>
          <w:szCs w:val="28"/>
        </w:rPr>
        <w:t xml:space="preserve"> formulados ante esta instancia</w:t>
      </w:r>
      <w:r>
        <w:rPr>
          <w:rFonts w:ascii="Arial" w:eastAsia="Arial" w:hAnsi="Arial" w:cs="Arial"/>
          <w:sz w:val="28"/>
          <w:szCs w:val="28"/>
        </w:rPr>
        <w:t xml:space="preserve"> deben considerarse inoperantes, al reiterar esencialmente en los mismos términos las alegaciones expuestas en su escrito primigenio. </w:t>
      </w:r>
    </w:p>
    <w:p w14:paraId="3E317655" w14:textId="77777777" w:rsidR="00B260D1" w:rsidRDefault="00B260D1" w:rsidP="000B4F86">
      <w:pPr>
        <w:spacing w:line="360" w:lineRule="auto"/>
        <w:jc w:val="both"/>
        <w:rPr>
          <w:rFonts w:ascii="Arial" w:eastAsia="Arial" w:hAnsi="Arial" w:cs="Arial"/>
          <w:sz w:val="28"/>
          <w:szCs w:val="28"/>
        </w:rPr>
      </w:pPr>
    </w:p>
    <w:p w14:paraId="7D0F810A" w14:textId="169ACAA8" w:rsidR="0092156C" w:rsidRDefault="00B260D1" w:rsidP="000B4F86">
      <w:pPr>
        <w:spacing w:line="360" w:lineRule="auto"/>
        <w:jc w:val="both"/>
        <w:rPr>
          <w:rFonts w:ascii="Arial" w:eastAsia="Arial" w:hAnsi="Arial" w:cs="Arial"/>
          <w:sz w:val="28"/>
          <w:szCs w:val="28"/>
        </w:rPr>
      </w:pPr>
      <w:r>
        <w:rPr>
          <w:rFonts w:ascii="Arial" w:eastAsia="Arial" w:hAnsi="Arial" w:cs="Arial"/>
          <w:sz w:val="28"/>
          <w:szCs w:val="28"/>
        </w:rPr>
        <w:t>A</w:t>
      </w:r>
      <w:r w:rsidR="00992E85">
        <w:rPr>
          <w:rFonts w:ascii="Arial" w:eastAsia="Arial" w:hAnsi="Arial" w:cs="Arial"/>
          <w:sz w:val="28"/>
          <w:szCs w:val="28"/>
        </w:rPr>
        <w:t>l respecto</w:t>
      </w:r>
      <w:r>
        <w:rPr>
          <w:rFonts w:ascii="Arial" w:eastAsia="Arial" w:hAnsi="Arial" w:cs="Arial"/>
          <w:sz w:val="28"/>
          <w:szCs w:val="28"/>
        </w:rPr>
        <w:t xml:space="preserve">, </w:t>
      </w:r>
      <w:r w:rsidR="00992E85">
        <w:rPr>
          <w:rFonts w:ascii="Arial" w:eastAsia="Arial" w:hAnsi="Arial" w:cs="Arial"/>
          <w:sz w:val="28"/>
          <w:szCs w:val="28"/>
        </w:rPr>
        <w:t xml:space="preserve">tal como lo advierte el órgano responsable, en estima de este Tribunal Electoral, el </w:t>
      </w:r>
      <w:r w:rsidR="00857392" w:rsidRPr="00036B7B">
        <w:rPr>
          <w:rFonts w:ascii="Arial" w:eastAsia="Arial" w:hAnsi="Arial" w:cs="Arial"/>
          <w:sz w:val="28"/>
          <w:szCs w:val="28"/>
        </w:rPr>
        <w:t xml:space="preserve">motivo de </w:t>
      </w:r>
      <w:r>
        <w:rPr>
          <w:rFonts w:ascii="Arial" w:eastAsia="Arial" w:hAnsi="Arial" w:cs="Arial"/>
          <w:sz w:val="28"/>
          <w:szCs w:val="28"/>
        </w:rPr>
        <w:t xml:space="preserve">disenso </w:t>
      </w:r>
      <w:r w:rsidR="00992E85">
        <w:rPr>
          <w:rFonts w:ascii="Arial" w:eastAsia="Arial" w:hAnsi="Arial" w:cs="Arial"/>
          <w:sz w:val="28"/>
          <w:szCs w:val="28"/>
        </w:rPr>
        <w:t xml:space="preserve">hecho valer por el Actor </w:t>
      </w:r>
      <w:r w:rsidR="00857392" w:rsidRPr="00036B7B">
        <w:rPr>
          <w:rFonts w:ascii="Arial" w:eastAsia="Arial" w:hAnsi="Arial" w:cs="Arial"/>
          <w:sz w:val="28"/>
          <w:szCs w:val="28"/>
        </w:rPr>
        <w:t>resulta</w:t>
      </w:r>
      <w:r w:rsidR="00857392" w:rsidRPr="0083527D">
        <w:rPr>
          <w:rFonts w:ascii="Arial" w:eastAsia="Arial" w:hAnsi="Arial" w:cs="Arial"/>
          <w:bCs/>
          <w:sz w:val="28"/>
          <w:szCs w:val="28"/>
        </w:rPr>
        <w:t xml:space="preserve"> inoperante</w:t>
      </w:r>
      <w:r w:rsidR="00857392" w:rsidRPr="00036B7B">
        <w:rPr>
          <w:rFonts w:ascii="Arial" w:eastAsia="Arial" w:hAnsi="Arial" w:cs="Arial"/>
          <w:sz w:val="28"/>
          <w:szCs w:val="28"/>
        </w:rPr>
        <w:t>, pu</w:t>
      </w:r>
      <w:r w:rsidR="00C25899" w:rsidRPr="00036B7B">
        <w:rPr>
          <w:rFonts w:ascii="Arial" w:eastAsia="Arial" w:hAnsi="Arial" w:cs="Arial"/>
          <w:sz w:val="28"/>
          <w:szCs w:val="28"/>
        </w:rPr>
        <w:t>esto que se limitó</w:t>
      </w:r>
      <w:r w:rsidR="00857392" w:rsidRPr="00036B7B">
        <w:rPr>
          <w:rFonts w:ascii="Arial" w:eastAsia="Arial" w:hAnsi="Arial" w:cs="Arial"/>
          <w:sz w:val="28"/>
          <w:szCs w:val="28"/>
        </w:rPr>
        <w:t xml:space="preserve"> a </w:t>
      </w:r>
      <w:r w:rsidR="00C25899" w:rsidRPr="00036B7B">
        <w:rPr>
          <w:rFonts w:ascii="Arial" w:eastAsia="Arial" w:hAnsi="Arial" w:cs="Arial"/>
          <w:sz w:val="28"/>
          <w:szCs w:val="28"/>
        </w:rPr>
        <w:t>realizar</w:t>
      </w:r>
      <w:r w:rsidR="0092156C">
        <w:rPr>
          <w:rFonts w:ascii="Arial" w:eastAsia="Arial" w:hAnsi="Arial" w:cs="Arial"/>
          <w:sz w:val="28"/>
          <w:szCs w:val="28"/>
        </w:rPr>
        <w:t xml:space="preserve"> una reiteración </w:t>
      </w:r>
      <w:r w:rsidR="00EF301F">
        <w:rPr>
          <w:rFonts w:ascii="Arial" w:eastAsia="Arial" w:hAnsi="Arial" w:cs="Arial"/>
          <w:sz w:val="28"/>
          <w:szCs w:val="28"/>
        </w:rPr>
        <w:t>de</w:t>
      </w:r>
      <w:r>
        <w:rPr>
          <w:rFonts w:ascii="Arial" w:eastAsia="Arial" w:hAnsi="Arial" w:cs="Arial"/>
          <w:sz w:val="28"/>
          <w:szCs w:val="28"/>
        </w:rPr>
        <w:t xml:space="preserve"> lo señalado en el juicio de inconformidad</w:t>
      </w:r>
      <w:r w:rsidR="00E50111">
        <w:rPr>
          <w:rFonts w:ascii="Arial" w:eastAsia="Arial" w:hAnsi="Arial" w:cs="Arial"/>
          <w:sz w:val="28"/>
          <w:szCs w:val="28"/>
        </w:rPr>
        <w:t>.</w:t>
      </w:r>
    </w:p>
    <w:p w14:paraId="1233CF2F" w14:textId="77777777" w:rsidR="00E50111" w:rsidRDefault="00E50111" w:rsidP="000B4F86">
      <w:pPr>
        <w:spacing w:line="360" w:lineRule="auto"/>
        <w:jc w:val="both"/>
        <w:rPr>
          <w:rFonts w:ascii="Arial" w:eastAsia="Arial" w:hAnsi="Arial" w:cs="Arial"/>
          <w:sz w:val="28"/>
          <w:szCs w:val="28"/>
        </w:rPr>
      </w:pPr>
    </w:p>
    <w:p w14:paraId="5C27CDEF" w14:textId="6AFA8642" w:rsidR="00E3695C" w:rsidRDefault="00E50111" w:rsidP="00E3695C">
      <w:pPr>
        <w:spacing w:line="360" w:lineRule="auto"/>
        <w:jc w:val="both"/>
        <w:rPr>
          <w:rFonts w:ascii="Arial" w:eastAsia="Arial" w:hAnsi="Arial" w:cs="Arial"/>
          <w:sz w:val="28"/>
          <w:szCs w:val="28"/>
        </w:rPr>
      </w:pPr>
      <w:r>
        <w:rPr>
          <w:rFonts w:ascii="Arial" w:eastAsia="Arial" w:hAnsi="Arial" w:cs="Arial"/>
          <w:sz w:val="28"/>
          <w:szCs w:val="28"/>
        </w:rPr>
        <w:t>Esto es, del escrito de demanda se desprende que el promovente</w:t>
      </w:r>
      <w:r w:rsidR="00E3695C">
        <w:rPr>
          <w:rFonts w:ascii="Arial" w:eastAsia="Arial" w:hAnsi="Arial" w:cs="Arial"/>
          <w:sz w:val="28"/>
          <w:szCs w:val="28"/>
        </w:rPr>
        <w:t xml:space="preserve"> esencialmente señala que le causa daño el aparecer en el lugar 15 de la Lista “A”</w:t>
      </w:r>
      <w:r w:rsidR="00234182">
        <w:rPr>
          <w:rFonts w:ascii="Arial" w:eastAsia="Arial" w:hAnsi="Arial" w:cs="Arial"/>
          <w:sz w:val="28"/>
          <w:szCs w:val="28"/>
        </w:rPr>
        <w:t xml:space="preserve"> al</w:t>
      </w:r>
      <w:r w:rsidR="00E3695C">
        <w:rPr>
          <w:rFonts w:ascii="Arial" w:eastAsia="Arial" w:hAnsi="Arial" w:cs="Arial"/>
          <w:sz w:val="28"/>
          <w:szCs w:val="28"/>
        </w:rPr>
        <w:t xml:space="preserve"> haberse vulnerado los artículos 37 y 38</w:t>
      </w:r>
      <w:r w:rsidR="00234182">
        <w:rPr>
          <w:rFonts w:ascii="Arial" w:eastAsia="Arial" w:hAnsi="Arial" w:cs="Arial"/>
          <w:sz w:val="28"/>
          <w:szCs w:val="28"/>
        </w:rPr>
        <w:t>,</w:t>
      </w:r>
      <w:r w:rsidR="00E3695C">
        <w:rPr>
          <w:rFonts w:ascii="Arial" w:eastAsia="Arial" w:hAnsi="Arial" w:cs="Arial"/>
          <w:sz w:val="28"/>
          <w:szCs w:val="28"/>
        </w:rPr>
        <w:t xml:space="preserve"> de los Lineamientos de postulación,</w:t>
      </w:r>
      <w:r w:rsidR="00923098">
        <w:rPr>
          <w:rFonts w:ascii="Arial" w:eastAsia="Arial" w:hAnsi="Arial" w:cs="Arial"/>
          <w:sz w:val="28"/>
          <w:szCs w:val="28"/>
        </w:rPr>
        <w:t xml:space="preserve"> 1.16.3 de la plataforma electoral</w:t>
      </w:r>
      <w:r w:rsidR="00E3695C">
        <w:rPr>
          <w:rFonts w:ascii="Arial" w:eastAsia="Arial" w:hAnsi="Arial" w:cs="Arial"/>
          <w:sz w:val="28"/>
          <w:szCs w:val="28"/>
        </w:rPr>
        <w:t xml:space="preserve"> y las sentencias </w:t>
      </w:r>
      <w:r w:rsidR="00E3695C" w:rsidRPr="00E3695C">
        <w:rPr>
          <w:rFonts w:ascii="Arial" w:eastAsia="Arial" w:hAnsi="Arial" w:cs="Arial"/>
          <w:sz w:val="28"/>
          <w:szCs w:val="28"/>
        </w:rPr>
        <w:t>SCM-JDC-811/2021, SCM-JDC-855/2021 y TECDMX-JLDC-039/2021</w:t>
      </w:r>
      <w:r w:rsidR="007D1FF7">
        <w:rPr>
          <w:rFonts w:ascii="Arial" w:eastAsia="Arial" w:hAnsi="Arial" w:cs="Arial"/>
          <w:sz w:val="28"/>
          <w:szCs w:val="28"/>
        </w:rPr>
        <w:t>,</w:t>
      </w:r>
      <w:r w:rsidR="00DA6B13">
        <w:rPr>
          <w:rFonts w:ascii="Arial" w:eastAsia="Arial" w:hAnsi="Arial" w:cs="Arial"/>
          <w:sz w:val="28"/>
          <w:szCs w:val="28"/>
        </w:rPr>
        <w:t xml:space="preserve"> </w:t>
      </w:r>
      <w:r w:rsidR="00DA6B13">
        <w:rPr>
          <w:rFonts w:ascii="Arial" w:eastAsia="Arial" w:hAnsi="Arial" w:cs="Arial"/>
          <w:sz w:val="28"/>
          <w:szCs w:val="28"/>
        </w:rPr>
        <w:lastRenderedPageBreak/>
        <w:t xml:space="preserve">así </w:t>
      </w:r>
      <w:r w:rsidR="004A7512">
        <w:rPr>
          <w:rFonts w:ascii="Arial" w:eastAsia="Arial" w:hAnsi="Arial" w:cs="Arial"/>
          <w:sz w:val="28"/>
          <w:szCs w:val="28"/>
        </w:rPr>
        <w:t xml:space="preserve">como que </w:t>
      </w:r>
      <w:r w:rsidR="00DA6B13">
        <w:rPr>
          <w:rFonts w:ascii="Arial" w:eastAsia="Arial" w:hAnsi="Arial" w:cs="Arial"/>
          <w:sz w:val="28"/>
          <w:szCs w:val="28"/>
        </w:rPr>
        <w:t>el principio de autoorganización del partido</w:t>
      </w:r>
      <w:r w:rsidR="004A7512">
        <w:rPr>
          <w:rFonts w:ascii="Arial" w:eastAsia="Arial" w:hAnsi="Arial" w:cs="Arial"/>
          <w:sz w:val="28"/>
          <w:szCs w:val="28"/>
        </w:rPr>
        <w:t xml:space="preserve"> se colocó</w:t>
      </w:r>
      <w:r w:rsidR="00DA6B13">
        <w:rPr>
          <w:rFonts w:ascii="Arial" w:eastAsia="Arial" w:hAnsi="Arial" w:cs="Arial"/>
          <w:sz w:val="28"/>
          <w:szCs w:val="28"/>
        </w:rPr>
        <w:t xml:space="preserve"> por encima del las acciones afirmativas. </w:t>
      </w:r>
    </w:p>
    <w:p w14:paraId="57A17ACC" w14:textId="77777777" w:rsidR="004A7512" w:rsidRPr="00E3695C" w:rsidRDefault="004A7512" w:rsidP="00E3695C">
      <w:pPr>
        <w:spacing w:line="360" w:lineRule="auto"/>
        <w:jc w:val="both"/>
        <w:rPr>
          <w:rFonts w:ascii="Arial" w:eastAsia="Arial" w:hAnsi="Arial" w:cs="Arial"/>
          <w:sz w:val="28"/>
          <w:szCs w:val="28"/>
        </w:rPr>
      </w:pPr>
    </w:p>
    <w:p w14:paraId="7B13B285" w14:textId="76B5DA74" w:rsidR="00270CF8" w:rsidRDefault="007947A6" w:rsidP="00FB212E">
      <w:pPr>
        <w:spacing w:line="360" w:lineRule="auto"/>
        <w:jc w:val="both"/>
        <w:rPr>
          <w:rFonts w:ascii="Arial" w:hAnsi="Arial" w:cs="Arial"/>
          <w:sz w:val="28"/>
          <w:szCs w:val="28"/>
          <w:lang w:val="es-MX"/>
        </w:rPr>
      </w:pPr>
      <w:r>
        <w:rPr>
          <w:rFonts w:ascii="Arial" w:hAnsi="Arial" w:cs="Arial"/>
          <w:sz w:val="28"/>
          <w:szCs w:val="28"/>
        </w:rPr>
        <w:t>Como se advierte</w:t>
      </w:r>
      <w:r w:rsidR="00156A90" w:rsidRPr="00036B7B">
        <w:rPr>
          <w:rFonts w:ascii="Arial" w:hAnsi="Arial" w:cs="Arial"/>
          <w:sz w:val="28"/>
          <w:szCs w:val="28"/>
        </w:rPr>
        <w:t>,</w:t>
      </w:r>
      <w:r w:rsidR="00234182">
        <w:rPr>
          <w:rFonts w:ascii="Arial" w:hAnsi="Arial" w:cs="Arial"/>
          <w:sz w:val="28"/>
          <w:szCs w:val="28"/>
        </w:rPr>
        <w:t xml:space="preserve"> dichos planteamientos fueron abordados en la resolución que ahora impugna, </w:t>
      </w:r>
      <w:r w:rsidR="00390753">
        <w:rPr>
          <w:rFonts w:ascii="Arial" w:hAnsi="Arial" w:cs="Arial"/>
          <w:sz w:val="28"/>
          <w:szCs w:val="28"/>
        </w:rPr>
        <w:t>mismos</w:t>
      </w:r>
      <w:r w:rsidR="00A52908">
        <w:rPr>
          <w:rFonts w:ascii="Arial" w:hAnsi="Arial" w:cs="Arial"/>
          <w:sz w:val="28"/>
          <w:szCs w:val="28"/>
        </w:rPr>
        <w:t xml:space="preserve"> que </w:t>
      </w:r>
      <w:r w:rsidR="00270CF8" w:rsidRPr="00036B7B">
        <w:rPr>
          <w:rFonts w:ascii="Arial" w:hAnsi="Arial" w:cs="Arial"/>
          <w:sz w:val="28"/>
          <w:szCs w:val="28"/>
          <w:lang w:val="es-MX"/>
        </w:rPr>
        <w:t xml:space="preserve">no combate </w:t>
      </w:r>
      <w:r w:rsidR="00A52908">
        <w:rPr>
          <w:rFonts w:ascii="Arial" w:hAnsi="Arial" w:cs="Arial"/>
          <w:sz w:val="28"/>
          <w:szCs w:val="28"/>
          <w:lang w:val="es-MX"/>
        </w:rPr>
        <w:t>de forma alguna</w:t>
      </w:r>
      <w:r w:rsidR="002772B3" w:rsidRPr="00036B7B">
        <w:rPr>
          <w:rFonts w:ascii="Arial" w:hAnsi="Arial" w:cs="Arial"/>
          <w:sz w:val="28"/>
          <w:szCs w:val="28"/>
          <w:lang w:val="es-MX"/>
        </w:rPr>
        <w:t>, sino</w:t>
      </w:r>
      <w:r w:rsidR="007E055C" w:rsidRPr="00036B7B">
        <w:rPr>
          <w:rFonts w:ascii="Arial" w:hAnsi="Arial" w:cs="Arial"/>
          <w:sz w:val="28"/>
          <w:szCs w:val="28"/>
          <w:lang w:val="es-MX"/>
        </w:rPr>
        <w:t xml:space="preserve"> que</w:t>
      </w:r>
      <w:r w:rsidR="00390753">
        <w:rPr>
          <w:rFonts w:ascii="Arial" w:hAnsi="Arial" w:cs="Arial"/>
          <w:sz w:val="28"/>
          <w:szCs w:val="28"/>
          <w:lang w:val="es-MX"/>
        </w:rPr>
        <w:t xml:space="preserve"> el promovente</w:t>
      </w:r>
      <w:r w:rsidR="006D18B6" w:rsidRPr="00036B7B">
        <w:rPr>
          <w:rFonts w:ascii="Arial" w:hAnsi="Arial" w:cs="Arial"/>
          <w:sz w:val="28"/>
          <w:szCs w:val="28"/>
          <w:lang w:val="es-MX"/>
        </w:rPr>
        <w:t xml:space="preserve"> únicamente se limit</w:t>
      </w:r>
      <w:r w:rsidR="00A52908">
        <w:rPr>
          <w:rFonts w:ascii="Arial" w:hAnsi="Arial" w:cs="Arial"/>
          <w:sz w:val="28"/>
          <w:szCs w:val="28"/>
          <w:lang w:val="es-MX"/>
        </w:rPr>
        <w:t>a</w:t>
      </w:r>
      <w:r w:rsidR="006D18B6" w:rsidRPr="00036B7B">
        <w:rPr>
          <w:rFonts w:ascii="Arial" w:hAnsi="Arial" w:cs="Arial"/>
          <w:sz w:val="28"/>
          <w:szCs w:val="28"/>
          <w:lang w:val="es-MX"/>
        </w:rPr>
        <w:t xml:space="preserve"> a reiterar las cuestiones</w:t>
      </w:r>
      <w:r w:rsidR="007E055C" w:rsidRPr="00036B7B">
        <w:rPr>
          <w:rFonts w:ascii="Arial" w:hAnsi="Arial" w:cs="Arial"/>
          <w:sz w:val="28"/>
          <w:szCs w:val="28"/>
          <w:lang w:val="es-MX"/>
        </w:rPr>
        <w:t xml:space="preserve"> </w:t>
      </w:r>
      <w:r w:rsidR="002772B3" w:rsidRPr="00036B7B">
        <w:rPr>
          <w:rFonts w:ascii="Arial" w:hAnsi="Arial" w:cs="Arial"/>
          <w:sz w:val="28"/>
          <w:szCs w:val="28"/>
          <w:lang w:val="es-MX"/>
        </w:rPr>
        <w:t>que ya fueron</w:t>
      </w:r>
      <w:r w:rsidR="006D18B6" w:rsidRPr="00036B7B">
        <w:rPr>
          <w:rFonts w:ascii="Arial" w:hAnsi="Arial" w:cs="Arial"/>
          <w:sz w:val="28"/>
          <w:szCs w:val="28"/>
          <w:lang w:val="es-MX"/>
        </w:rPr>
        <w:t xml:space="preserve"> analizadas y resueltas por el órgano responsable</w:t>
      </w:r>
      <w:r w:rsidR="00FB212E" w:rsidRPr="00036B7B">
        <w:rPr>
          <w:rStyle w:val="Refdenotaalpie"/>
          <w:rFonts w:ascii="Arial" w:hAnsi="Arial"/>
          <w:sz w:val="28"/>
          <w:szCs w:val="28"/>
          <w:lang w:val="es-MX"/>
        </w:rPr>
        <w:footnoteReference w:id="8"/>
      </w:r>
      <w:r w:rsidR="00390753">
        <w:rPr>
          <w:rFonts w:ascii="Arial" w:hAnsi="Arial" w:cs="Arial"/>
          <w:sz w:val="28"/>
          <w:szCs w:val="28"/>
          <w:lang w:val="es-MX"/>
        </w:rPr>
        <w:t>.</w:t>
      </w:r>
    </w:p>
    <w:p w14:paraId="4DA12CBA" w14:textId="77777777" w:rsidR="00A52908" w:rsidRDefault="00A52908" w:rsidP="00FB212E">
      <w:pPr>
        <w:spacing w:line="360" w:lineRule="auto"/>
        <w:jc w:val="both"/>
        <w:rPr>
          <w:rFonts w:ascii="Arial" w:hAnsi="Arial" w:cs="Arial"/>
          <w:sz w:val="28"/>
          <w:szCs w:val="28"/>
          <w:lang w:val="es-MX"/>
        </w:rPr>
      </w:pPr>
    </w:p>
    <w:p w14:paraId="430D304C" w14:textId="377A018C" w:rsidR="00466945" w:rsidRDefault="00466945" w:rsidP="00466945">
      <w:pPr>
        <w:spacing w:line="360" w:lineRule="auto"/>
        <w:jc w:val="both"/>
        <w:rPr>
          <w:rFonts w:ascii="Arial" w:hAnsi="Arial" w:cs="Arial"/>
          <w:sz w:val="28"/>
          <w:szCs w:val="28"/>
          <w:lang w:val="es-MX"/>
        </w:rPr>
      </w:pPr>
      <w:r>
        <w:rPr>
          <w:rFonts w:ascii="Arial" w:hAnsi="Arial" w:cs="Arial"/>
          <w:sz w:val="28"/>
          <w:szCs w:val="28"/>
          <w:lang w:val="es-MX"/>
        </w:rPr>
        <w:t xml:space="preserve">Al respecto, </w:t>
      </w:r>
      <w:r w:rsidRPr="00466945">
        <w:rPr>
          <w:rFonts w:ascii="Arial" w:hAnsi="Arial" w:cs="Arial"/>
          <w:sz w:val="28"/>
          <w:szCs w:val="28"/>
          <w:lang w:val="es-MX"/>
        </w:rPr>
        <w:t>la Segunda Sala de la Suprema Corte de Justicia de la Nación al resolver la contradicción de tesis 27/2008-PL,</w:t>
      </w:r>
      <w:r>
        <w:rPr>
          <w:rFonts w:ascii="Arial" w:hAnsi="Arial" w:cs="Arial"/>
          <w:sz w:val="28"/>
          <w:szCs w:val="28"/>
          <w:lang w:val="es-MX"/>
        </w:rPr>
        <w:t xml:space="preserve"> estableció que</w:t>
      </w:r>
      <w:r w:rsidRPr="00466945">
        <w:rPr>
          <w:rFonts w:ascii="Arial" w:hAnsi="Arial" w:cs="Arial"/>
          <w:sz w:val="28"/>
          <w:szCs w:val="28"/>
          <w:lang w:val="es-MX"/>
        </w:rPr>
        <w:t xml:space="preserve"> la inoperancia de los agravios se presenta ante la actualización de algún impedimento técnico que imposibilita el estudio del planteamiento efectuado, lo que puede derivar de lo siguiente: </w:t>
      </w:r>
    </w:p>
    <w:p w14:paraId="5A8BA78E" w14:textId="77777777" w:rsidR="00466945" w:rsidRPr="00466945" w:rsidRDefault="00466945" w:rsidP="00466945">
      <w:pPr>
        <w:spacing w:line="360" w:lineRule="auto"/>
        <w:jc w:val="both"/>
        <w:rPr>
          <w:rFonts w:ascii="Arial" w:hAnsi="Arial" w:cs="Arial"/>
          <w:sz w:val="28"/>
          <w:szCs w:val="28"/>
          <w:lang w:val="es-MX"/>
        </w:rPr>
      </w:pPr>
    </w:p>
    <w:p w14:paraId="60193CD0" w14:textId="77777777" w:rsidR="00466945" w:rsidRDefault="00466945" w:rsidP="00466945">
      <w:pPr>
        <w:pStyle w:val="Prrafodelista"/>
        <w:numPr>
          <w:ilvl w:val="0"/>
          <w:numId w:val="35"/>
        </w:numPr>
        <w:spacing w:line="360" w:lineRule="auto"/>
        <w:jc w:val="both"/>
        <w:rPr>
          <w:rFonts w:cs="Arial"/>
          <w:sz w:val="28"/>
          <w:szCs w:val="28"/>
          <w:lang w:val="es-MX"/>
        </w:rPr>
      </w:pPr>
      <w:r w:rsidRPr="00466945">
        <w:rPr>
          <w:rFonts w:cs="Arial"/>
          <w:sz w:val="28"/>
          <w:szCs w:val="28"/>
          <w:lang w:val="es-MX"/>
        </w:rPr>
        <w:t xml:space="preserve">De la falta de afectación directa a la parte actora por las consideraciones que controvierte; </w:t>
      </w:r>
    </w:p>
    <w:p w14:paraId="0DDA3962" w14:textId="77777777" w:rsidR="00466945" w:rsidRDefault="00466945" w:rsidP="00466945">
      <w:pPr>
        <w:pStyle w:val="Prrafodelista"/>
        <w:numPr>
          <w:ilvl w:val="0"/>
          <w:numId w:val="35"/>
        </w:numPr>
        <w:spacing w:line="360" w:lineRule="auto"/>
        <w:jc w:val="both"/>
        <w:rPr>
          <w:rFonts w:cs="Arial"/>
          <w:sz w:val="28"/>
          <w:szCs w:val="28"/>
          <w:lang w:val="es-MX"/>
        </w:rPr>
      </w:pPr>
      <w:r w:rsidRPr="00466945">
        <w:rPr>
          <w:rFonts w:cs="Arial"/>
          <w:sz w:val="28"/>
          <w:szCs w:val="28"/>
          <w:lang w:val="es-MX"/>
        </w:rPr>
        <w:t xml:space="preserve">De la omisión de la expresión de agravios que se refieran a la cuestión controvertida; </w:t>
      </w:r>
    </w:p>
    <w:p w14:paraId="5776B7D7" w14:textId="77777777" w:rsidR="00466945" w:rsidRDefault="00466945" w:rsidP="00466945">
      <w:pPr>
        <w:pStyle w:val="Prrafodelista"/>
        <w:numPr>
          <w:ilvl w:val="0"/>
          <w:numId w:val="35"/>
        </w:numPr>
        <w:spacing w:line="360" w:lineRule="auto"/>
        <w:jc w:val="both"/>
        <w:rPr>
          <w:rFonts w:cs="Arial"/>
          <w:sz w:val="28"/>
          <w:szCs w:val="28"/>
          <w:lang w:val="es-MX"/>
        </w:rPr>
      </w:pPr>
      <w:r w:rsidRPr="00466945">
        <w:rPr>
          <w:rFonts w:cs="Arial"/>
          <w:sz w:val="28"/>
          <w:szCs w:val="28"/>
          <w:lang w:val="es-MX"/>
        </w:rPr>
        <w:t xml:space="preserve">Por no controvertir de manera suficiente y eficaz las consideraciones que rigen la sentencia; </w:t>
      </w:r>
    </w:p>
    <w:p w14:paraId="56C29FE1" w14:textId="77777777" w:rsidR="00466945" w:rsidRDefault="00466945" w:rsidP="00466945">
      <w:pPr>
        <w:pStyle w:val="Prrafodelista"/>
        <w:numPr>
          <w:ilvl w:val="0"/>
          <w:numId w:val="35"/>
        </w:numPr>
        <w:spacing w:line="360" w:lineRule="auto"/>
        <w:jc w:val="both"/>
        <w:rPr>
          <w:rFonts w:cs="Arial"/>
          <w:sz w:val="28"/>
          <w:szCs w:val="28"/>
          <w:lang w:val="es-MX"/>
        </w:rPr>
      </w:pPr>
      <w:r w:rsidRPr="00466945">
        <w:rPr>
          <w:rFonts w:cs="Arial"/>
          <w:sz w:val="28"/>
          <w:szCs w:val="28"/>
          <w:lang w:val="es-MX"/>
        </w:rPr>
        <w:t xml:space="preserve">Al introducir pruebas o argumentos novedosos a la controversia;  </w:t>
      </w:r>
    </w:p>
    <w:p w14:paraId="32D99C3F" w14:textId="77777777" w:rsidR="00466945" w:rsidRDefault="00466945" w:rsidP="00466945">
      <w:pPr>
        <w:pStyle w:val="Prrafodelista"/>
        <w:numPr>
          <w:ilvl w:val="0"/>
          <w:numId w:val="35"/>
        </w:numPr>
        <w:spacing w:line="360" w:lineRule="auto"/>
        <w:jc w:val="both"/>
        <w:rPr>
          <w:rFonts w:cs="Arial"/>
          <w:sz w:val="28"/>
          <w:szCs w:val="28"/>
          <w:lang w:val="es-MX"/>
        </w:rPr>
      </w:pPr>
      <w:r w:rsidRPr="00466945">
        <w:rPr>
          <w:rFonts w:cs="Arial"/>
          <w:sz w:val="28"/>
          <w:szCs w:val="28"/>
          <w:lang w:val="es-MX"/>
        </w:rPr>
        <w:t xml:space="preserve">En caso de reclamar infracción a las normas fundamentales del procedimiento, sin evidenciar cómo esto dejó sin defensas a la parte actora o bien, su relevancia en la emisión de la sentencia; o, </w:t>
      </w:r>
    </w:p>
    <w:p w14:paraId="02364FFA" w14:textId="7D4DF5BF" w:rsidR="00466945" w:rsidRDefault="00466945" w:rsidP="00466945">
      <w:pPr>
        <w:pStyle w:val="Prrafodelista"/>
        <w:numPr>
          <w:ilvl w:val="0"/>
          <w:numId w:val="35"/>
        </w:numPr>
        <w:spacing w:line="360" w:lineRule="auto"/>
        <w:jc w:val="both"/>
        <w:rPr>
          <w:rFonts w:cs="Arial"/>
          <w:sz w:val="28"/>
          <w:szCs w:val="28"/>
          <w:lang w:val="es-MX"/>
        </w:rPr>
      </w:pPr>
      <w:r w:rsidRPr="00466945">
        <w:rPr>
          <w:rFonts w:cs="Arial"/>
          <w:sz w:val="28"/>
          <w:szCs w:val="28"/>
          <w:lang w:val="es-MX"/>
        </w:rPr>
        <w:lastRenderedPageBreak/>
        <w:t>Ante la presencia de cualquier obstáculo que se advierta y que impida al órgano revisor el examen de fondo del planteamiento propuesto, como puede ser cuando se desatienda la naturaleza de la revisión y del órgano que emitió la sentencia o la existencia de jurisprudencia que resuelve el fondo del asunto planteado.</w:t>
      </w:r>
    </w:p>
    <w:p w14:paraId="26F26C6C" w14:textId="77777777" w:rsidR="00736F7A" w:rsidRPr="00466945" w:rsidRDefault="00736F7A" w:rsidP="00736F7A">
      <w:pPr>
        <w:pStyle w:val="Prrafodelista"/>
        <w:spacing w:line="360" w:lineRule="auto"/>
        <w:jc w:val="both"/>
        <w:rPr>
          <w:rFonts w:cs="Arial"/>
          <w:sz w:val="28"/>
          <w:szCs w:val="28"/>
          <w:lang w:val="es-MX"/>
        </w:rPr>
      </w:pPr>
    </w:p>
    <w:p w14:paraId="65467AEA" w14:textId="18A085DD" w:rsidR="001B3094" w:rsidRPr="001B3094" w:rsidRDefault="00466945" w:rsidP="00466945">
      <w:pPr>
        <w:spacing w:line="360" w:lineRule="auto"/>
        <w:jc w:val="both"/>
        <w:rPr>
          <w:rFonts w:ascii="Arial" w:hAnsi="Arial" w:cs="Arial"/>
          <w:sz w:val="32"/>
          <w:szCs w:val="32"/>
          <w:lang w:val="es-MX"/>
        </w:rPr>
      </w:pPr>
      <w:r w:rsidRPr="00466945">
        <w:rPr>
          <w:rFonts w:ascii="Arial" w:hAnsi="Arial" w:cs="Arial"/>
          <w:sz w:val="28"/>
          <w:szCs w:val="28"/>
          <w:lang w:val="es-MX"/>
        </w:rPr>
        <w:t>Tomando en consideración lo anterior</w:t>
      </w:r>
      <w:r w:rsidR="001B3094">
        <w:rPr>
          <w:rFonts w:ascii="Arial" w:hAnsi="Arial" w:cs="Arial"/>
          <w:sz w:val="28"/>
          <w:szCs w:val="28"/>
          <w:lang w:val="es-MX"/>
        </w:rPr>
        <w:t xml:space="preserve">, así como el </w:t>
      </w:r>
      <w:r w:rsidR="001B3094" w:rsidRPr="00466945">
        <w:rPr>
          <w:rFonts w:ascii="Arial" w:hAnsi="Arial" w:cs="Arial"/>
          <w:sz w:val="28"/>
          <w:szCs w:val="28"/>
          <w:lang w:val="es-MX"/>
        </w:rPr>
        <w:t>criterio esencial contenido en la tesis XXVI/97 de la Sala Superior</w:t>
      </w:r>
      <w:r w:rsidR="001B3094">
        <w:rPr>
          <w:rFonts w:ascii="Arial" w:hAnsi="Arial" w:cs="Arial"/>
          <w:sz w:val="28"/>
          <w:szCs w:val="28"/>
          <w:lang w:val="es-MX"/>
        </w:rPr>
        <w:t>,</w:t>
      </w:r>
      <w:r w:rsidR="001B3094" w:rsidRPr="00466945">
        <w:rPr>
          <w:rFonts w:ascii="Arial" w:hAnsi="Arial" w:cs="Arial"/>
          <w:sz w:val="28"/>
          <w:szCs w:val="28"/>
          <w:lang w:val="es-MX"/>
        </w:rPr>
        <w:t xml:space="preserve"> de rubro</w:t>
      </w:r>
      <w:r w:rsidR="001B3094">
        <w:rPr>
          <w:rFonts w:ascii="Arial" w:hAnsi="Arial" w:cs="Arial"/>
          <w:sz w:val="28"/>
          <w:szCs w:val="28"/>
          <w:lang w:val="es-MX"/>
        </w:rPr>
        <w:t>:</w:t>
      </w:r>
      <w:r w:rsidR="001B3094" w:rsidRPr="00466945">
        <w:rPr>
          <w:rFonts w:ascii="Arial" w:hAnsi="Arial" w:cs="Arial"/>
          <w:sz w:val="28"/>
          <w:szCs w:val="28"/>
          <w:lang w:val="es-MX"/>
        </w:rPr>
        <w:t xml:space="preserve"> </w:t>
      </w:r>
      <w:r w:rsidR="001B3094" w:rsidRPr="00466945">
        <w:rPr>
          <w:rFonts w:ascii="Arial" w:hAnsi="Arial" w:cs="Arial"/>
          <w:b/>
          <w:bCs/>
          <w:lang w:val="es-MX"/>
        </w:rPr>
        <w:t>“AGRAVIOS EN RECONSIDERACIÓN. SON INOPERANTES SI REPRODUCEN LOS DEL JUICIO DE INCONFORMIDAD”</w:t>
      </w:r>
      <w:r w:rsidR="001B3094" w:rsidRPr="00036B7B">
        <w:rPr>
          <w:rStyle w:val="Refdenotaalpie"/>
          <w:rFonts w:ascii="Arial" w:hAnsi="Arial"/>
          <w:sz w:val="28"/>
          <w:szCs w:val="28"/>
          <w:lang w:val="es-MX"/>
        </w:rPr>
        <w:footnoteReference w:id="9"/>
      </w:r>
      <w:r w:rsidR="001B3094" w:rsidRPr="00466945">
        <w:rPr>
          <w:rFonts w:ascii="Arial" w:hAnsi="Arial" w:cs="Arial"/>
          <w:b/>
          <w:bCs/>
          <w:lang w:val="es-MX"/>
        </w:rPr>
        <w:t>,</w:t>
      </w:r>
      <w:r w:rsidR="001B3094" w:rsidRPr="00466945">
        <w:rPr>
          <w:rFonts w:ascii="Arial" w:hAnsi="Arial" w:cs="Arial"/>
          <w:lang w:val="es-MX"/>
        </w:rPr>
        <w:t xml:space="preserve"> </w:t>
      </w:r>
      <w:r w:rsidR="001B3094" w:rsidRPr="00466945">
        <w:rPr>
          <w:rFonts w:ascii="Arial" w:hAnsi="Arial" w:cs="Arial"/>
          <w:sz w:val="28"/>
          <w:szCs w:val="28"/>
          <w:lang w:val="es-MX"/>
        </w:rPr>
        <w:t>así como el de la jurisprudencia de la Primera Sala de la Suprema Corte de Justicia de la Nación</w:t>
      </w:r>
      <w:r w:rsidR="001B3094">
        <w:rPr>
          <w:rFonts w:ascii="Arial" w:hAnsi="Arial" w:cs="Arial"/>
          <w:sz w:val="28"/>
          <w:szCs w:val="28"/>
          <w:lang w:val="es-MX"/>
        </w:rPr>
        <w:t>,</w:t>
      </w:r>
      <w:r w:rsidR="001B3094" w:rsidRPr="00466945">
        <w:rPr>
          <w:rFonts w:ascii="Arial" w:hAnsi="Arial" w:cs="Arial"/>
          <w:sz w:val="28"/>
          <w:szCs w:val="28"/>
          <w:lang w:val="es-MX"/>
        </w:rPr>
        <w:t xml:space="preserve"> de rubro</w:t>
      </w:r>
      <w:r w:rsidR="001B3094">
        <w:rPr>
          <w:rFonts w:ascii="Arial" w:hAnsi="Arial" w:cs="Arial"/>
          <w:sz w:val="28"/>
          <w:szCs w:val="28"/>
          <w:lang w:val="es-MX"/>
        </w:rPr>
        <w:t>:</w:t>
      </w:r>
      <w:r w:rsidR="001B3094" w:rsidRPr="00466945">
        <w:rPr>
          <w:rFonts w:ascii="Arial" w:hAnsi="Arial" w:cs="Arial"/>
          <w:sz w:val="28"/>
          <w:szCs w:val="28"/>
          <w:lang w:val="es-MX"/>
        </w:rPr>
        <w:t xml:space="preserve"> </w:t>
      </w:r>
      <w:r w:rsidR="001B3094" w:rsidRPr="00466945">
        <w:rPr>
          <w:rFonts w:ascii="Arial" w:hAnsi="Arial" w:cs="Arial"/>
          <w:b/>
          <w:bCs/>
          <w:lang w:val="es-MX"/>
        </w:rPr>
        <w:t>“AGRAVIOS INOPERANTES EN LA REVISIÓN. SON AQUELLOS QUE REPRODUCEN CONCEPTOS DE VIOLACIÓN SIN COMBATIR LAS CONSDERACIONES DE LA SENTENCIA RECURRIDA.”</w:t>
      </w:r>
      <w:r w:rsidR="001B3094">
        <w:rPr>
          <w:rStyle w:val="Refdenotaalpie"/>
          <w:rFonts w:ascii="Arial" w:hAnsi="Arial"/>
          <w:b/>
          <w:bCs/>
          <w:lang w:val="es-MX"/>
        </w:rPr>
        <w:footnoteReference w:id="10"/>
      </w:r>
      <w:r w:rsidR="001B3094">
        <w:rPr>
          <w:rFonts w:ascii="Arial" w:hAnsi="Arial" w:cs="Arial"/>
          <w:b/>
          <w:bCs/>
          <w:lang w:val="es-MX"/>
        </w:rPr>
        <w:t>,</w:t>
      </w:r>
      <w:r w:rsidR="001B3094" w:rsidRPr="001B3094">
        <w:rPr>
          <w:rFonts w:ascii="Arial" w:hAnsi="Arial" w:cs="Arial"/>
          <w:sz w:val="28"/>
          <w:szCs w:val="28"/>
          <w:lang w:val="es-MX"/>
        </w:rPr>
        <w:t xml:space="preserve"> los planteamiento resultan inoperantes.</w:t>
      </w:r>
    </w:p>
    <w:p w14:paraId="2B545B86" w14:textId="77777777" w:rsidR="001B3094" w:rsidRDefault="001B3094" w:rsidP="00466945">
      <w:pPr>
        <w:spacing w:line="360" w:lineRule="auto"/>
        <w:jc w:val="both"/>
        <w:rPr>
          <w:rFonts w:ascii="Arial" w:hAnsi="Arial" w:cs="Arial"/>
          <w:sz w:val="28"/>
          <w:szCs w:val="28"/>
          <w:lang w:val="es-MX"/>
        </w:rPr>
      </w:pPr>
    </w:p>
    <w:p w14:paraId="6E9C501D" w14:textId="28342D9B" w:rsidR="00466945" w:rsidRDefault="001B3094" w:rsidP="00466945">
      <w:pPr>
        <w:spacing w:line="360" w:lineRule="auto"/>
        <w:jc w:val="both"/>
        <w:rPr>
          <w:rFonts w:ascii="Arial" w:hAnsi="Arial" w:cs="Arial"/>
          <w:sz w:val="28"/>
          <w:szCs w:val="28"/>
          <w:lang w:val="es-MX"/>
        </w:rPr>
      </w:pPr>
      <w:r>
        <w:rPr>
          <w:rFonts w:ascii="Arial" w:hAnsi="Arial" w:cs="Arial"/>
          <w:sz w:val="28"/>
          <w:szCs w:val="28"/>
          <w:lang w:val="es-MX"/>
        </w:rPr>
        <w:t xml:space="preserve">Ello, </w:t>
      </w:r>
      <w:r w:rsidR="00466945" w:rsidRPr="00466945">
        <w:rPr>
          <w:rFonts w:ascii="Arial" w:hAnsi="Arial" w:cs="Arial"/>
          <w:sz w:val="28"/>
          <w:szCs w:val="28"/>
          <w:lang w:val="es-MX"/>
        </w:rPr>
        <w:t xml:space="preserve">en la medida que </w:t>
      </w:r>
      <w:r w:rsidR="00466945">
        <w:rPr>
          <w:rFonts w:ascii="Arial" w:hAnsi="Arial" w:cs="Arial"/>
          <w:sz w:val="28"/>
          <w:szCs w:val="28"/>
          <w:lang w:val="es-MX"/>
        </w:rPr>
        <w:t xml:space="preserve">el Actor se abstuvo de </w:t>
      </w:r>
      <w:r w:rsidR="00466945" w:rsidRPr="00466945">
        <w:rPr>
          <w:rFonts w:ascii="Arial" w:hAnsi="Arial" w:cs="Arial"/>
          <w:sz w:val="28"/>
          <w:szCs w:val="28"/>
          <w:lang w:val="es-MX"/>
        </w:rPr>
        <w:t>plante</w:t>
      </w:r>
      <w:r w:rsidR="00466945">
        <w:rPr>
          <w:rFonts w:ascii="Arial" w:hAnsi="Arial" w:cs="Arial"/>
          <w:sz w:val="28"/>
          <w:szCs w:val="28"/>
          <w:lang w:val="es-MX"/>
        </w:rPr>
        <w:t>ar</w:t>
      </w:r>
      <w:r w:rsidR="00466945" w:rsidRPr="00466945">
        <w:rPr>
          <w:rFonts w:ascii="Arial" w:hAnsi="Arial" w:cs="Arial"/>
          <w:sz w:val="28"/>
          <w:szCs w:val="28"/>
          <w:lang w:val="es-MX"/>
        </w:rPr>
        <w:t xml:space="preserve"> argumentos que desvirtúen lo sostenido por </w:t>
      </w:r>
      <w:r w:rsidR="00466945">
        <w:rPr>
          <w:rFonts w:ascii="Arial" w:hAnsi="Arial" w:cs="Arial"/>
          <w:sz w:val="28"/>
          <w:szCs w:val="28"/>
          <w:lang w:val="es-MX"/>
        </w:rPr>
        <w:t>la Comisión de Justicia</w:t>
      </w:r>
      <w:r w:rsidR="00BF5908">
        <w:rPr>
          <w:rFonts w:ascii="Arial" w:hAnsi="Arial" w:cs="Arial"/>
          <w:sz w:val="28"/>
          <w:szCs w:val="28"/>
          <w:lang w:val="es-MX"/>
        </w:rPr>
        <w:t xml:space="preserve">, toda vez que </w:t>
      </w:r>
      <w:r w:rsidR="00BF5908" w:rsidRPr="00BF5908">
        <w:rPr>
          <w:rFonts w:ascii="Arial" w:hAnsi="Arial" w:cs="Arial"/>
          <w:sz w:val="28"/>
          <w:szCs w:val="28"/>
          <w:lang w:val="es-MX"/>
        </w:rPr>
        <w:t xml:space="preserve">esta instancia no es una repetición o renovación de la </w:t>
      </w:r>
      <w:r w:rsidR="00BF5908">
        <w:rPr>
          <w:rFonts w:ascii="Arial" w:hAnsi="Arial" w:cs="Arial"/>
          <w:sz w:val="28"/>
          <w:szCs w:val="28"/>
          <w:lang w:val="es-MX"/>
        </w:rPr>
        <w:t>instancia partidista</w:t>
      </w:r>
      <w:r w:rsidR="00BF5908" w:rsidRPr="00BF5908">
        <w:rPr>
          <w:rFonts w:ascii="Arial" w:hAnsi="Arial" w:cs="Arial"/>
          <w:sz w:val="28"/>
          <w:szCs w:val="28"/>
          <w:lang w:val="es-MX"/>
        </w:rPr>
        <w:t>, sino una continuación de</w:t>
      </w:r>
      <w:r w:rsidR="00BF5908">
        <w:rPr>
          <w:rFonts w:ascii="Arial" w:hAnsi="Arial" w:cs="Arial"/>
          <w:sz w:val="28"/>
          <w:szCs w:val="28"/>
          <w:lang w:val="es-MX"/>
        </w:rPr>
        <w:t xml:space="preserve"> la cadena impugnativa originada en</w:t>
      </w:r>
      <w:r w:rsidR="00BF5908" w:rsidRPr="00BF5908">
        <w:rPr>
          <w:rFonts w:ascii="Arial" w:hAnsi="Arial" w:cs="Arial"/>
          <w:sz w:val="28"/>
          <w:szCs w:val="28"/>
          <w:lang w:val="es-MX"/>
        </w:rPr>
        <w:t xml:space="preserve"> aquélla</w:t>
      </w:r>
      <w:r w:rsidR="00BF5908">
        <w:rPr>
          <w:rFonts w:ascii="Arial" w:hAnsi="Arial" w:cs="Arial"/>
          <w:sz w:val="28"/>
          <w:szCs w:val="28"/>
          <w:lang w:val="es-MX"/>
        </w:rPr>
        <w:t>.</w:t>
      </w:r>
    </w:p>
    <w:p w14:paraId="66CB5D91" w14:textId="77777777" w:rsidR="00AD79A0" w:rsidRDefault="00AD79A0" w:rsidP="00466945">
      <w:pPr>
        <w:spacing w:line="360" w:lineRule="auto"/>
        <w:jc w:val="both"/>
        <w:rPr>
          <w:rFonts w:ascii="Arial" w:hAnsi="Arial" w:cs="Arial"/>
          <w:sz w:val="28"/>
          <w:szCs w:val="28"/>
          <w:lang w:val="es-MX"/>
        </w:rPr>
      </w:pPr>
    </w:p>
    <w:p w14:paraId="444AC4B2" w14:textId="0C23C0D3" w:rsidR="00AD79A0" w:rsidRPr="00466945" w:rsidRDefault="00AD79A0" w:rsidP="00466945">
      <w:pPr>
        <w:spacing w:line="360" w:lineRule="auto"/>
        <w:jc w:val="both"/>
        <w:rPr>
          <w:rFonts w:ascii="Arial" w:hAnsi="Arial" w:cs="Arial"/>
          <w:sz w:val="28"/>
          <w:szCs w:val="28"/>
          <w:lang w:val="es-MX"/>
        </w:rPr>
      </w:pPr>
      <w:r w:rsidRPr="00D104FA">
        <w:rPr>
          <w:rFonts w:ascii="Arial" w:hAnsi="Arial" w:cs="Arial"/>
          <w:sz w:val="28"/>
          <w:szCs w:val="28"/>
          <w:lang w:val="es-MX"/>
        </w:rPr>
        <w:t>Finalmente, no pasa por alto para este órgano jurisdiccional que el Actor es una persona adulta mayor</w:t>
      </w:r>
      <w:r w:rsidR="002031AD" w:rsidRPr="00D104FA">
        <w:rPr>
          <w:rFonts w:ascii="Arial" w:hAnsi="Arial" w:cs="Arial"/>
          <w:sz w:val="28"/>
          <w:szCs w:val="28"/>
          <w:lang w:val="es-MX"/>
        </w:rPr>
        <w:t xml:space="preserve">, no obstante ello, de la resolución impugnada no es posible advertir que la misma </w:t>
      </w:r>
      <w:r w:rsidR="002031AD" w:rsidRPr="00D104FA">
        <w:rPr>
          <w:rFonts w:ascii="Arial" w:hAnsi="Arial" w:cs="Arial"/>
          <w:sz w:val="28"/>
          <w:szCs w:val="28"/>
          <w:lang w:val="es-MX"/>
        </w:rPr>
        <w:lastRenderedPageBreak/>
        <w:t>le genere afectación por ese solo hecho, sino que en ella el órgano responsable se abocó a responder los planteamientos que formuló, mismos que no combate de manera frontal ante este autoridad jurisdiccional.</w:t>
      </w:r>
      <w:r w:rsidR="002031AD">
        <w:rPr>
          <w:rFonts w:ascii="Arial" w:hAnsi="Arial" w:cs="Arial"/>
          <w:sz w:val="28"/>
          <w:szCs w:val="28"/>
          <w:lang w:val="es-MX"/>
        </w:rPr>
        <w:t xml:space="preserve"> </w:t>
      </w:r>
    </w:p>
    <w:p w14:paraId="53EBE235" w14:textId="77777777" w:rsidR="00466945" w:rsidRDefault="00466945" w:rsidP="00FB212E">
      <w:pPr>
        <w:spacing w:line="360" w:lineRule="auto"/>
        <w:jc w:val="both"/>
        <w:rPr>
          <w:rFonts w:ascii="Arial" w:hAnsi="Arial" w:cs="Arial"/>
          <w:sz w:val="28"/>
          <w:szCs w:val="28"/>
          <w:lang w:val="es-MX"/>
        </w:rPr>
      </w:pPr>
    </w:p>
    <w:bookmarkEnd w:id="43"/>
    <w:bookmarkEnd w:id="44"/>
    <w:bookmarkEnd w:id="45"/>
    <w:p w14:paraId="647B403B" w14:textId="77777777" w:rsidR="000A6127" w:rsidRDefault="009E5061" w:rsidP="00B04FCA">
      <w:pPr>
        <w:shd w:val="clear" w:color="auto" w:fill="FFFFFF"/>
        <w:spacing w:line="360" w:lineRule="auto"/>
        <w:jc w:val="both"/>
        <w:rPr>
          <w:rFonts w:ascii="Arial" w:hAnsi="Arial" w:cs="Arial"/>
          <w:sz w:val="28"/>
          <w:szCs w:val="28"/>
        </w:rPr>
      </w:pPr>
      <w:r w:rsidRPr="00036B7B">
        <w:rPr>
          <w:rFonts w:ascii="Arial" w:hAnsi="Arial" w:cs="Arial"/>
          <w:sz w:val="28"/>
          <w:szCs w:val="28"/>
        </w:rPr>
        <w:t>P</w:t>
      </w:r>
      <w:r w:rsidR="00B04FCA" w:rsidRPr="00036B7B">
        <w:rPr>
          <w:rFonts w:ascii="Arial" w:hAnsi="Arial" w:cs="Arial"/>
          <w:sz w:val="28"/>
          <w:szCs w:val="28"/>
        </w:rPr>
        <w:t>or las razones expuestas, se</w:t>
      </w:r>
    </w:p>
    <w:p w14:paraId="2AE2E8F4" w14:textId="77777777" w:rsidR="00534BEB" w:rsidRDefault="00534BEB" w:rsidP="00B04FCA">
      <w:pPr>
        <w:shd w:val="clear" w:color="auto" w:fill="FFFFFF"/>
        <w:spacing w:line="360" w:lineRule="auto"/>
        <w:jc w:val="both"/>
        <w:rPr>
          <w:rFonts w:ascii="Arial" w:hAnsi="Arial" w:cs="Arial"/>
          <w:sz w:val="28"/>
          <w:szCs w:val="28"/>
        </w:rPr>
      </w:pPr>
    </w:p>
    <w:p w14:paraId="4D4C7BB7" w14:textId="77777777" w:rsidR="00B04FCA" w:rsidRPr="00036B7B" w:rsidRDefault="00B04FCA" w:rsidP="00B04FCA">
      <w:pPr>
        <w:pStyle w:val="Ttulo1"/>
        <w:spacing w:before="0" w:after="0"/>
      </w:pPr>
      <w:bookmarkStart w:id="50" w:name="_Toc52387454"/>
      <w:bookmarkStart w:id="51" w:name="_Toc160817368"/>
      <w:r w:rsidRPr="00036B7B">
        <w:t>RESUELVE</w:t>
      </w:r>
      <w:bookmarkEnd w:id="50"/>
      <w:bookmarkEnd w:id="51"/>
    </w:p>
    <w:p w14:paraId="0A32E883" w14:textId="77777777" w:rsidR="002D7C6F" w:rsidRPr="00036B7B" w:rsidRDefault="002D7C6F" w:rsidP="00A25EA7">
      <w:pPr>
        <w:spacing w:line="360" w:lineRule="auto"/>
        <w:rPr>
          <w:rFonts w:ascii="Arial" w:hAnsi="Arial" w:cs="Arial"/>
          <w:szCs w:val="28"/>
          <w:lang w:val="es-MX" w:eastAsia="es-MX"/>
        </w:rPr>
      </w:pPr>
    </w:p>
    <w:p w14:paraId="5E0E9293" w14:textId="1B401E34" w:rsidR="00E63613" w:rsidRPr="00036B7B" w:rsidRDefault="00956D1C" w:rsidP="00E63613">
      <w:pPr>
        <w:shd w:val="clear" w:color="auto" w:fill="FFFFFF"/>
        <w:spacing w:line="360" w:lineRule="auto"/>
        <w:jc w:val="both"/>
        <w:rPr>
          <w:rFonts w:ascii="Arial" w:hAnsi="Arial" w:cs="Arial"/>
          <w:bCs/>
          <w:sz w:val="28"/>
          <w:szCs w:val="28"/>
          <w:lang w:eastAsia="es-ES_tradnl"/>
        </w:rPr>
      </w:pPr>
      <w:r w:rsidRPr="00036B7B">
        <w:rPr>
          <w:rFonts w:ascii="Arial" w:hAnsi="Arial" w:cs="Arial"/>
          <w:b/>
          <w:bCs/>
          <w:sz w:val="28"/>
          <w:szCs w:val="28"/>
          <w:lang w:val="es-ES_tradnl" w:eastAsia="es-ES_tradnl"/>
        </w:rPr>
        <w:t>ÚNICO</w:t>
      </w:r>
      <w:r w:rsidR="00165C92" w:rsidRPr="00036B7B">
        <w:rPr>
          <w:rFonts w:ascii="Arial" w:hAnsi="Arial" w:cs="Arial"/>
          <w:b/>
          <w:bCs/>
          <w:sz w:val="28"/>
          <w:szCs w:val="28"/>
          <w:lang w:val="es-ES_tradnl" w:eastAsia="es-ES_tradnl"/>
        </w:rPr>
        <w:t>.</w:t>
      </w:r>
      <w:r w:rsidR="00774DA0" w:rsidRPr="00036B7B">
        <w:rPr>
          <w:rFonts w:ascii="Arial" w:hAnsi="Arial" w:cs="Arial"/>
          <w:b/>
          <w:bCs/>
          <w:sz w:val="28"/>
          <w:szCs w:val="28"/>
          <w:lang w:val="es-ES_tradnl" w:eastAsia="es-ES_tradnl"/>
        </w:rPr>
        <w:t xml:space="preserve"> </w:t>
      </w:r>
      <w:r w:rsidR="00774DA0" w:rsidRPr="00036B7B">
        <w:rPr>
          <w:rFonts w:ascii="Arial" w:hAnsi="Arial" w:cs="Arial"/>
          <w:bCs/>
          <w:sz w:val="28"/>
          <w:szCs w:val="28"/>
          <w:lang w:val="es-ES_tradnl" w:eastAsia="es-ES_tradnl"/>
        </w:rPr>
        <w:t xml:space="preserve">Se </w:t>
      </w:r>
      <w:r w:rsidR="00774DA0" w:rsidRPr="00036B7B">
        <w:rPr>
          <w:rFonts w:ascii="Arial" w:hAnsi="Arial" w:cs="Arial"/>
          <w:b/>
          <w:bCs/>
          <w:sz w:val="28"/>
          <w:szCs w:val="28"/>
          <w:lang w:val="es-ES_tradnl" w:eastAsia="es-ES_tradnl"/>
        </w:rPr>
        <w:t>confirma</w:t>
      </w:r>
      <w:r w:rsidR="007947A6">
        <w:rPr>
          <w:rFonts w:ascii="Arial" w:hAnsi="Arial" w:cs="Arial"/>
          <w:bCs/>
          <w:sz w:val="28"/>
          <w:szCs w:val="28"/>
          <w:lang w:eastAsia="es-ES_tradnl"/>
        </w:rPr>
        <w:t xml:space="preserve"> </w:t>
      </w:r>
      <w:r w:rsidR="00555E63" w:rsidRPr="00555E63">
        <w:rPr>
          <w:rFonts w:ascii="Arial" w:hAnsi="Arial" w:cs="Arial"/>
          <w:bCs/>
          <w:sz w:val="28"/>
          <w:szCs w:val="28"/>
          <w:lang w:eastAsia="es-ES_tradnl"/>
        </w:rPr>
        <w:t>la resolución CJ/JIN/</w:t>
      </w:r>
      <w:r w:rsidR="001141F1">
        <w:rPr>
          <w:rFonts w:ascii="Arial" w:hAnsi="Arial" w:cs="Arial"/>
          <w:bCs/>
          <w:sz w:val="28"/>
          <w:szCs w:val="28"/>
          <w:lang w:eastAsia="es-ES_tradnl"/>
        </w:rPr>
        <w:t>017</w:t>
      </w:r>
      <w:r w:rsidR="00555E63" w:rsidRPr="00555E63">
        <w:rPr>
          <w:rFonts w:ascii="Arial" w:hAnsi="Arial" w:cs="Arial"/>
          <w:bCs/>
          <w:sz w:val="28"/>
          <w:szCs w:val="28"/>
          <w:lang w:eastAsia="es-ES_tradnl"/>
        </w:rPr>
        <w:t>/202</w:t>
      </w:r>
      <w:r w:rsidR="001141F1">
        <w:rPr>
          <w:rFonts w:ascii="Arial" w:hAnsi="Arial" w:cs="Arial"/>
          <w:bCs/>
          <w:sz w:val="28"/>
          <w:szCs w:val="28"/>
          <w:lang w:eastAsia="es-ES_tradnl"/>
        </w:rPr>
        <w:t>4</w:t>
      </w:r>
      <w:r w:rsidR="00555E63" w:rsidRPr="00555E63">
        <w:rPr>
          <w:rFonts w:ascii="Arial" w:hAnsi="Arial" w:cs="Arial"/>
          <w:bCs/>
          <w:sz w:val="28"/>
          <w:szCs w:val="28"/>
          <w:lang w:eastAsia="es-ES_tradnl"/>
        </w:rPr>
        <w:t>,</w:t>
      </w:r>
      <w:r w:rsidR="007A5B92" w:rsidRPr="00036B7B">
        <w:rPr>
          <w:rFonts w:ascii="Arial" w:hAnsi="Arial" w:cs="Arial"/>
          <w:bCs/>
          <w:sz w:val="28"/>
          <w:szCs w:val="28"/>
          <w:lang w:val="es-ES_tradnl" w:eastAsia="es-ES_tradnl"/>
        </w:rPr>
        <w:t xml:space="preserve"> </w:t>
      </w:r>
      <w:r w:rsidR="00774DA0" w:rsidRPr="00036B7B">
        <w:rPr>
          <w:rFonts w:ascii="Arial" w:hAnsi="Arial" w:cs="Arial"/>
          <w:bCs/>
          <w:sz w:val="28"/>
          <w:szCs w:val="28"/>
          <w:lang w:eastAsia="es-ES_tradnl"/>
        </w:rPr>
        <w:t>emitida por la Comisión de Justicia</w:t>
      </w:r>
      <w:r w:rsidR="009E1D0B">
        <w:rPr>
          <w:rFonts w:ascii="Arial" w:hAnsi="Arial" w:cs="Arial"/>
          <w:bCs/>
          <w:sz w:val="28"/>
          <w:szCs w:val="28"/>
          <w:lang w:eastAsia="es-ES_tradnl"/>
        </w:rPr>
        <w:t xml:space="preserve"> </w:t>
      </w:r>
      <w:r w:rsidR="009E1D0B" w:rsidRPr="009E1D0B">
        <w:rPr>
          <w:rFonts w:ascii="Arial" w:hAnsi="Arial" w:cs="Arial"/>
          <w:bCs/>
          <w:sz w:val="28"/>
          <w:szCs w:val="28"/>
          <w:lang w:eastAsia="es-ES_tradnl"/>
        </w:rPr>
        <w:t>del Consejo Nacional del Partido Acción Nacional</w:t>
      </w:r>
      <w:r w:rsidR="009E1D0B">
        <w:rPr>
          <w:rFonts w:ascii="Arial" w:hAnsi="Arial" w:cs="Arial"/>
          <w:bCs/>
          <w:sz w:val="28"/>
          <w:szCs w:val="28"/>
          <w:lang w:eastAsia="es-ES_tradnl"/>
        </w:rPr>
        <w:t>.</w:t>
      </w:r>
    </w:p>
    <w:p w14:paraId="7019F8F3" w14:textId="77777777" w:rsidR="007A5B92" w:rsidRPr="00036B7B" w:rsidRDefault="007A5B92" w:rsidP="00A25EA7">
      <w:pPr>
        <w:shd w:val="clear" w:color="auto" w:fill="FFFFFF"/>
        <w:spacing w:line="360" w:lineRule="auto"/>
        <w:jc w:val="both"/>
        <w:rPr>
          <w:rFonts w:ascii="Arial" w:hAnsi="Arial" w:cs="Arial"/>
          <w:b/>
          <w:bCs/>
          <w:sz w:val="28"/>
          <w:szCs w:val="28"/>
          <w:lang w:val="es-ES_tradnl" w:eastAsia="es-ES_tradnl"/>
        </w:rPr>
      </w:pPr>
    </w:p>
    <w:p w14:paraId="2F708388" w14:textId="77777777" w:rsidR="00734484" w:rsidRPr="00036B7B" w:rsidRDefault="00734484" w:rsidP="00A25EA7">
      <w:pPr>
        <w:shd w:val="clear" w:color="auto" w:fill="FFFFFF"/>
        <w:spacing w:line="360" w:lineRule="auto"/>
        <w:jc w:val="both"/>
        <w:rPr>
          <w:rFonts w:ascii="Arial" w:hAnsi="Arial" w:cs="Arial"/>
          <w:bCs/>
          <w:sz w:val="28"/>
          <w:szCs w:val="28"/>
          <w:lang w:eastAsia="es-MX"/>
        </w:rPr>
      </w:pPr>
      <w:r w:rsidRPr="00036B7B">
        <w:rPr>
          <w:rFonts w:ascii="Arial" w:hAnsi="Arial" w:cs="Arial"/>
          <w:b/>
          <w:bCs/>
          <w:sz w:val="28"/>
          <w:szCs w:val="28"/>
          <w:lang w:eastAsia="es-MX"/>
        </w:rPr>
        <w:t xml:space="preserve">NOTIFÍQUESE </w:t>
      </w:r>
      <w:r w:rsidR="00B51021" w:rsidRPr="00036B7B">
        <w:rPr>
          <w:rFonts w:ascii="Arial" w:hAnsi="Arial" w:cs="Arial"/>
          <w:bCs/>
          <w:sz w:val="28"/>
          <w:szCs w:val="28"/>
          <w:lang w:eastAsia="es-MX"/>
        </w:rPr>
        <w:t xml:space="preserve">conforma a Derecho </w:t>
      </w:r>
      <w:r w:rsidR="009253B9" w:rsidRPr="00036B7B">
        <w:rPr>
          <w:rFonts w:ascii="Arial" w:hAnsi="Arial" w:cs="Arial"/>
          <w:bCs/>
          <w:sz w:val="28"/>
          <w:szCs w:val="28"/>
          <w:lang w:eastAsia="es-MX"/>
        </w:rPr>
        <w:t>corresponda</w:t>
      </w:r>
      <w:r w:rsidR="00B51021" w:rsidRPr="00036B7B">
        <w:rPr>
          <w:rFonts w:ascii="Arial" w:hAnsi="Arial" w:cs="Arial"/>
          <w:bCs/>
          <w:sz w:val="28"/>
          <w:szCs w:val="28"/>
          <w:lang w:eastAsia="es-MX"/>
        </w:rPr>
        <w:t>.</w:t>
      </w:r>
    </w:p>
    <w:p w14:paraId="0A72B8A0" w14:textId="77777777" w:rsidR="00611A9C" w:rsidRPr="00036B7B" w:rsidRDefault="00611A9C" w:rsidP="00A25EA7">
      <w:pPr>
        <w:spacing w:line="360" w:lineRule="auto"/>
        <w:jc w:val="both"/>
        <w:rPr>
          <w:rFonts w:ascii="Arial" w:eastAsia="Calibri" w:hAnsi="Arial" w:cs="Arial"/>
          <w:szCs w:val="28"/>
          <w:lang w:val="es-MX" w:eastAsia="es-MX"/>
        </w:rPr>
      </w:pPr>
    </w:p>
    <w:p w14:paraId="6E2178C9" w14:textId="77777777" w:rsidR="00611A9C" w:rsidRPr="00036B7B" w:rsidRDefault="00611A9C" w:rsidP="00A25EA7">
      <w:pPr>
        <w:spacing w:line="360" w:lineRule="auto"/>
        <w:jc w:val="both"/>
        <w:rPr>
          <w:rFonts w:ascii="Arial" w:eastAsia="Calibri" w:hAnsi="Arial" w:cs="Arial"/>
          <w:sz w:val="28"/>
          <w:szCs w:val="28"/>
          <w:lang w:val="es-MX" w:eastAsia="es-MX"/>
        </w:rPr>
      </w:pPr>
      <w:r w:rsidRPr="00036B7B">
        <w:rPr>
          <w:rFonts w:ascii="Arial" w:eastAsia="Calibri" w:hAnsi="Arial" w:cs="Arial"/>
          <w:sz w:val="28"/>
          <w:szCs w:val="28"/>
          <w:lang w:val="es-MX" w:eastAsia="es-MX"/>
        </w:rPr>
        <w:t>Publíquese en el sitio de internet</w:t>
      </w:r>
      <w:r w:rsidRPr="00036B7B">
        <w:rPr>
          <w:rFonts w:ascii="Arial" w:eastAsia="Calibri" w:hAnsi="Arial" w:cs="Arial"/>
          <w:b/>
          <w:sz w:val="28"/>
          <w:szCs w:val="28"/>
          <w:lang w:val="es-MX" w:eastAsia="es-MX"/>
        </w:rPr>
        <w:t xml:space="preserve"> </w:t>
      </w:r>
      <w:r w:rsidRPr="00036B7B">
        <w:rPr>
          <w:rFonts w:ascii="Arial" w:eastAsia="Calibri" w:hAnsi="Arial" w:cs="Arial"/>
          <w:sz w:val="28"/>
          <w:szCs w:val="28"/>
          <w:lang w:val="es-MX" w:eastAsia="es-MX"/>
        </w:rPr>
        <w:t xml:space="preserve">de este Tribunal Electoral, www.tedf.org.mx, una vez que esta sentencia haya causado estado. </w:t>
      </w:r>
    </w:p>
    <w:p w14:paraId="1523ACBC" w14:textId="77777777" w:rsidR="00611A9C" w:rsidRPr="00036B7B" w:rsidRDefault="00611A9C" w:rsidP="00A25EA7">
      <w:pPr>
        <w:spacing w:line="360" w:lineRule="auto"/>
        <w:jc w:val="both"/>
        <w:rPr>
          <w:rFonts w:ascii="Arial" w:eastAsia="Calibri" w:hAnsi="Arial" w:cs="Arial"/>
          <w:color w:val="000000"/>
          <w:szCs w:val="28"/>
          <w:lang w:val="es-MX"/>
        </w:rPr>
      </w:pPr>
    </w:p>
    <w:p w14:paraId="14A66990" w14:textId="77777777" w:rsidR="00611A9C" w:rsidRPr="00036B7B" w:rsidRDefault="00611A9C" w:rsidP="00A25EA7">
      <w:pPr>
        <w:spacing w:line="360" w:lineRule="auto"/>
        <w:jc w:val="both"/>
        <w:rPr>
          <w:rFonts w:ascii="Arial" w:eastAsia="Calibri" w:hAnsi="Arial" w:cs="Arial"/>
          <w:color w:val="000000"/>
          <w:sz w:val="28"/>
          <w:szCs w:val="28"/>
          <w:lang w:val="es-MX" w:eastAsia="es-MX"/>
        </w:rPr>
      </w:pPr>
      <w:r w:rsidRPr="00036B7B">
        <w:rPr>
          <w:rFonts w:ascii="Arial" w:eastAsia="Calibri" w:hAnsi="Arial" w:cs="Arial"/>
          <w:b/>
          <w:color w:val="000000"/>
          <w:sz w:val="28"/>
          <w:szCs w:val="28"/>
          <w:lang w:val="es-MX"/>
        </w:rPr>
        <w:t xml:space="preserve">Archívese </w:t>
      </w:r>
      <w:r w:rsidRPr="00036B7B">
        <w:rPr>
          <w:rFonts w:ascii="Arial" w:eastAsia="Calibri" w:hAnsi="Arial" w:cs="Arial"/>
          <w:color w:val="000000"/>
          <w:sz w:val="28"/>
          <w:szCs w:val="28"/>
          <w:lang w:val="es-MX"/>
        </w:rPr>
        <w:t>el expediente como asunto total y definitivamente concluido</w:t>
      </w:r>
      <w:r w:rsidRPr="00036B7B">
        <w:rPr>
          <w:rFonts w:ascii="Arial" w:eastAsia="Calibri" w:hAnsi="Arial" w:cs="Arial"/>
          <w:color w:val="000000"/>
          <w:sz w:val="28"/>
          <w:szCs w:val="28"/>
          <w:lang w:val="es-MX" w:eastAsia="es-MX"/>
        </w:rPr>
        <w:t xml:space="preserve">. </w:t>
      </w:r>
    </w:p>
    <w:p w14:paraId="4F2C74CE" w14:textId="77777777" w:rsidR="00611A9C" w:rsidRPr="00036B7B" w:rsidRDefault="00611A9C" w:rsidP="00A25EA7">
      <w:pPr>
        <w:spacing w:line="360" w:lineRule="auto"/>
        <w:jc w:val="both"/>
        <w:rPr>
          <w:rFonts w:ascii="Arial" w:eastAsia="Calibri" w:hAnsi="Arial" w:cs="Arial"/>
          <w:color w:val="000000"/>
          <w:szCs w:val="28"/>
          <w:lang w:val="es-MX" w:eastAsia="es-MX"/>
        </w:rPr>
      </w:pPr>
    </w:p>
    <w:p w14:paraId="15211375" w14:textId="77777777" w:rsidR="00BB17BC" w:rsidRDefault="00BB17BC" w:rsidP="00BB17BC">
      <w:pPr>
        <w:spacing w:line="360" w:lineRule="auto"/>
        <w:jc w:val="both"/>
        <w:rPr>
          <w:rFonts w:ascii="Arial" w:hAnsi="Arial" w:cs="Arial"/>
          <w:sz w:val="27"/>
          <w:szCs w:val="27"/>
        </w:rPr>
      </w:pPr>
      <w:r>
        <w:rPr>
          <w:rFonts w:ascii="Arial" w:hAnsi="Arial" w:cs="Arial"/>
          <w:sz w:val="27"/>
          <w:szCs w:val="27"/>
        </w:rPr>
        <w:t xml:space="preserve">Así, lo resolvieron y firman la Magistrada y los Magistrados del Pleno del Tribunal Electoral de la Ciudad de México, por </w:t>
      </w:r>
      <w:r>
        <w:rPr>
          <w:rFonts w:ascii="Arial" w:hAnsi="Arial" w:cs="Arial"/>
          <w:b/>
          <w:bCs/>
          <w:sz w:val="27"/>
          <w:szCs w:val="27"/>
        </w:rPr>
        <w:t>unanimidad</w:t>
      </w:r>
      <w:r>
        <w:rPr>
          <w:rFonts w:ascii="Arial" w:hAnsi="Arial" w:cs="Arial"/>
          <w:sz w:val="27"/>
          <w:szCs w:val="27"/>
        </w:rPr>
        <w:t xml:space="preserve"> de votos a favor, de la Magistrada Martha Leticia Mercado Ramírez, de los Colegiados Armando Ambriz Hernández y Juan Carlos Sánchez León, así como de Carlos Antonio Neri Carrillo, en funciones de Magistrado, designado mediante Acuerdo Plenario 003/2023. Todo lo actuado ante la Secretaria General, quien autoriza y da fe.</w:t>
      </w:r>
    </w:p>
    <w:p w14:paraId="30F41AF7" w14:textId="77777777" w:rsidR="00BB17BC" w:rsidRDefault="00BB17BC" w:rsidP="00BB17BC">
      <w:pPr>
        <w:spacing w:line="360" w:lineRule="auto"/>
        <w:jc w:val="both"/>
        <w:rPr>
          <w:rFonts w:ascii="Arial" w:hAnsi="Arial" w:cs="Arial"/>
          <w:sz w:val="27"/>
          <w:szCs w:val="27"/>
        </w:rPr>
      </w:pPr>
    </w:p>
    <w:tbl>
      <w:tblPr>
        <w:tblW w:w="8965" w:type="dxa"/>
        <w:jc w:val="center"/>
        <w:tblLook w:val="04A0" w:firstRow="1" w:lastRow="0" w:firstColumn="1" w:lastColumn="0" w:noHBand="0" w:noVBand="1"/>
      </w:tblPr>
      <w:tblGrid>
        <w:gridCol w:w="4537"/>
        <w:gridCol w:w="4428"/>
      </w:tblGrid>
      <w:tr w:rsidR="00BB17BC" w14:paraId="1B28576F" w14:textId="77777777" w:rsidTr="00FE7660">
        <w:trPr>
          <w:jc w:val="center"/>
        </w:trPr>
        <w:tc>
          <w:tcPr>
            <w:tcW w:w="8965" w:type="dxa"/>
            <w:gridSpan w:val="2"/>
          </w:tcPr>
          <w:p w14:paraId="1FBB36B2" w14:textId="77777777" w:rsidR="00BB17BC" w:rsidRDefault="00BB17BC" w:rsidP="00FE7660">
            <w:pPr>
              <w:spacing w:line="254" w:lineRule="auto"/>
              <w:jc w:val="center"/>
              <w:rPr>
                <w:rFonts w:ascii="Arial" w:hAnsi="Arial" w:cs="Arial"/>
                <w:bCs/>
                <w:color w:val="000000"/>
                <w:sz w:val="28"/>
                <w:szCs w:val="28"/>
                <w:lang w:val="it-IT"/>
              </w:rPr>
            </w:pPr>
          </w:p>
          <w:p w14:paraId="6C2E10A5" w14:textId="77777777" w:rsidR="00BB17BC" w:rsidRDefault="00BB17BC" w:rsidP="00FE7660">
            <w:pPr>
              <w:spacing w:line="254" w:lineRule="auto"/>
              <w:jc w:val="center"/>
              <w:rPr>
                <w:rFonts w:ascii="Arial" w:hAnsi="Arial" w:cs="Arial"/>
                <w:bCs/>
                <w:color w:val="000000"/>
                <w:sz w:val="28"/>
                <w:szCs w:val="28"/>
                <w:lang w:val="it-IT"/>
              </w:rPr>
            </w:pPr>
          </w:p>
          <w:p w14:paraId="3E417CCF" w14:textId="77777777" w:rsidR="00BB17BC" w:rsidRDefault="00BB17BC" w:rsidP="00FE7660">
            <w:pPr>
              <w:spacing w:line="254" w:lineRule="auto"/>
              <w:jc w:val="center"/>
              <w:rPr>
                <w:rFonts w:ascii="Arial" w:hAnsi="Arial" w:cs="Arial"/>
                <w:bCs/>
                <w:color w:val="000000"/>
                <w:sz w:val="28"/>
                <w:szCs w:val="28"/>
                <w:lang w:val="it-IT"/>
              </w:rPr>
            </w:pPr>
          </w:p>
          <w:p w14:paraId="715DD635" w14:textId="77777777" w:rsidR="00BB17BC" w:rsidRDefault="00BB17BC" w:rsidP="00FE7660">
            <w:pPr>
              <w:spacing w:line="254" w:lineRule="auto"/>
              <w:jc w:val="center"/>
              <w:rPr>
                <w:rFonts w:ascii="Arial" w:hAnsi="Arial" w:cs="Arial"/>
                <w:bCs/>
                <w:color w:val="000000"/>
                <w:sz w:val="28"/>
                <w:szCs w:val="28"/>
                <w:lang w:val="it-IT"/>
              </w:rPr>
            </w:pPr>
          </w:p>
          <w:p w14:paraId="37EF9442" w14:textId="77777777" w:rsidR="00BB17BC" w:rsidRDefault="00BB17BC" w:rsidP="00FE7660">
            <w:pPr>
              <w:spacing w:line="254" w:lineRule="auto"/>
              <w:jc w:val="center"/>
              <w:rPr>
                <w:rFonts w:ascii="Arial" w:hAnsi="Arial" w:cs="Arial"/>
                <w:bCs/>
                <w:color w:val="000000"/>
                <w:sz w:val="28"/>
                <w:szCs w:val="28"/>
                <w:lang w:val="it-IT"/>
              </w:rPr>
            </w:pPr>
          </w:p>
          <w:p w14:paraId="7D177C1E" w14:textId="77777777" w:rsidR="00BB17BC" w:rsidRDefault="00BB17BC" w:rsidP="00FE7660">
            <w:pPr>
              <w:spacing w:line="254" w:lineRule="auto"/>
              <w:jc w:val="center"/>
              <w:rPr>
                <w:rFonts w:ascii="Arial" w:hAnsi="Arial" w:cs="Arial"/>
                <w:color w:val="000000"/>
                <w:sz w:val="28"/>
                <w:szCs w:val="28"/>
                <w:lang w:val="es-ES_tradnl"/>
              </w:rPr>
            </w:pPr>
            <w:r>
              <w:rPr>
                <w:rFonts w:ascii="Arial" w:hAnsi="Arial" w:cs="Arial"/>
                <w:color w:val="000000"/>
                <w:sz w:val="28"/>
                <w:szCs w:val="28"/>
                <w:lang w:val="es-ES_tradnl"/>
              </w:rPr>
              <w:t>ARMANDO AMBRIZ HERNÁNDEZ</w:t>
            </w:r>
          </w:p>
          <w:p w14:paraId="09018A6E" w14:textId="77777777" w:rsidR="00BB17BC" w:rsidRDefault="00BB17BC" w:rsidP="00FE7660">
            <w:pPr>
              <w:spacing w:line="254" w:lineRule="auto"/>
              <w:jc w:val="center"/>
              <w:rPr>
                <w:rFonts w:ascii="Arial" w:hAnsi="Arial" w:cs="Arial"/>
                <w:b/>
                <w:bCs/>
                <w:color w:val="000000"/>
                <w:sz w:val="28"/>
                <w:szCs w:val="28"/>
              </w:rPr>
            </w:pPr>
            <w:r>
              <w:rPr>
                <w:rFonts w:ascii="Arial" w:hAnsi="Arial" w:cs="Arial"/>
                <w:b/>
                <w:bCs/>
                <w:color w:val="000000"/>
                <w:sz w:val="28"/>
                <w:szCs w:val="28"/>
              </w:rPr>
              <w:t>MAGISTRADO PRESIDENTE INTERINO</w:t>
            </w:r>
          </w:p>
        </w:tc>
      </w:tr>
      <w:tr w:rsidR="00BB17BC" w14:paraId="59AE0335" w14:textId="77777777" w:rsidTr="00FE7660">
        <w:trPr>
          <w:jc w:val="center"/>
        </w:trPr>
        <w:tc>
          <w:tcPr>
            <w:tcW w:w="4537" w:type="dxa"/>
          </w:tcPr>
          <w:p w14:paraId="75AEFD03" w14:textId="77777777" w:rsidR="00BB17BC" w:rsidRDefault="00BB17BC" w:rsidP="00FE7660">
            <w:pPr>
              <w:spacing w:line="254" w:lineRule="auto"/>
              <w:jc w:val="both"/>
              <w:rPr>
                <w:rFonts w:ascii="Arial" w:hAnsi="Arial" w:cs="Arial"/>
                <w:bCs/>
                <w:color w:val="000000"/>
                <w:sz w:val="28"/>
                <w:szCs w:val="28"/>
                <w:lang w:val="it-IT"/>
              </w:rPr>
            </w:pPr>
          </w:p>
          <w:p w14:paraId="552D4510" w14:textId="77777777" w:rsidR="00BB17BC" w:rsidRDefault="00BB17BC" w:rsidP="00FE7660">
            <w:pPr>
              <w:spacing w:line="254" w:lineRule="auto"/>
              <w:jc w:val="both"/>
              <w:rPr>
                <w:rFonts w:ascii="Arial" w:hAnsi="Arial" w:cs="Arial"/>
                <w:bCs/>
                <w:color w:val="000000"/>
                <w:sz w:val="28"/>
                <w:szCs w:val="28"/>
                <w:lang w:val="it-IT"/>
              </w:rPr>
            </w:pPr>
          </w:p>
          <w:p w14:paraId="44BF6315" w14:textId="77777777" w:rsidR="00BB17BC" w:rsidRDefault="00BB17BC" w:rsidP="00FE7660">
            <w:pPr>
              <w:spacing w:line="254" w:lineRule="auto"/>
              <w:jc w:val="both"/>
              <w:rPr>
                <w:rFonts w:ascii="Arial" w:hAnsi="Arial" w:cs="Arial"/>
                <w:bCs/>
                <w:color w:val="000000"/>
                <w:sz w:val="28"/>
                <w:szCs w:val="28"/>
                <w:lang w:val="it-IT"/>
              </w:rPr>
            </w:pPr>
          </w:p>
          <w:p w14:paraId="7D490886" w14:textId="77777777" w:rsidR="00BB17BC" w:rsidRDefault="00BB17BC" w:rsidP="00FE7660">
            <w:pPr>
              <w:spacing w:line="254" w:lineRule="auto"/>
              <w:jc w:val="both"/>
              <w:rPr>
                <w:rFonts w:ascii="Arial" w:hAnsi="Arial" w:cs="Arial"/>
                <w:bCs/>
                <w:color w:val="000000"/>
                <w:sz w:val="28"/>
                <w:szCs w:val="28"/>
                <w:lang w:val="it-IT"/>
              </w:rPr>
            </w:pPr>
          </w:p>
          <w:p w14:paraId="75D8EC18" w14:textId="77777777" w:rsidR="00BB17BC" w:rsidRDefault="00BB17BC" w:rsidP="00FE7660">
            <w:pPr>
              <w:spacing w:line="254" w:lineRule="auto"/>
              <w:jc w:val="both"/>
              <w:rPr>
                <w:rFonts w:ascii="Arial" w:hAnsi="Arial" w:cs="Arial"/>
                <w:bCs/>
                <w:color w:val="000000"/>
                <w:sz w:val="28"/>
                <w:szCs w:val="28"/>
                <w:lang w:val="it-IT"/>
              </w:rPr>
            </w:pPr>
          </w:p>
          <w:p w14:paraId="1DE658D2" w14:textId="77777777" w:rsidR="00BB17BC" w:rsidRDefault="00BB17BC" w:rsidP="00FE7660">
            <w:pPr>
              <w:spacing w:line="254" w:lineRule="auto"/>
              <w:jc w:val="both"/>
              <w:rPr>
                <w:rFonts w:ascii="Arial" w:hAnsi="Arial" w:cs="Arial"/>
                <w:bCs/>
                <w:color w:val="000000"/>
                <w:sz w:val="28"/>
                <w:szCs w:val="28"/>
                <w:lang w:val="it-IT"/>
              </w:rPr>
            </w:pPr>
          </w:p>
          <w:p w14:paraId="28EA2CC2" w14:textId="77777777" w:rsidR="00BB17BC" w:rsidRDefault="00BB17BC" w:rsidP="00FE7660">
            <w:pPr>
              <w:spacing w:line="254" w:lineRule="auto"/>
              <w:jc w:val="center"/>
              <w:rPr>
                <w:rFonts w:ascii="Arial" w:hAnsi="Arial" w:cs="Arial"/>
                <w:color w:val="000000"/>
                <w:sz w:val="28"/>
                <w:szCs w:val="28"/>
                <w:lang w:val="es-ES_tradnl"/>
              </w:rPr>
            </w:pPr>
          </w:p>
          <w:p w14:paraId="3AC3D85B" w14:textId="77777777" w:rsidR="00BB17BC" w:rsidRDefault="00BB17BC" w:rsidP="00FE7660">
            <w:pPr>
              <w:spacing w:line="254" w:lineRule="auto"/>
              <w:jc w:val="center"/>
              <w:rPr>
                <w:rFonts w:ascii="Arial" w:hAnsi="Arial" w:cs="Arial"/>
                <w:color w:val="000000"/>
                <w:sz w:val="28"/>
                <w:szCs w:val="28"/>
                <w:lang w:val="es-ES_tradnl"/>
              </w:rPr>
            </w:pPr>
          </w:p>
          <w:p w14:paraId="064FF8A6" w14:textId="77777777" w:rsidR="00BB17BC" w:rsidRDefault="00BB17BC" w:rsidP="00FE7660">
            <w:pPr>
              <w:spacing w:line="254" w:lineRule="auto"/>
              <w:jc w:val="center"/>
              <w:rPr>
                <w:rFonts w:ascii="Arial" w:hAnsi="Arial" w:cs="Arial"/>
                <w:color w:val="000000"/>
                <w:sz w:val="28"/>
                <w:szCs w:val="28"/>
                <w:lang w:val="es-ES_tradnl"/>
              </w:rPr>
            </w:pPr>
            <w:r>
              <w:rPr>
                <w:rFonts w:ascii="Arial" w:hAnsi="Arial" w:cs="Arial"/>
                <w:color w:val="000000"/>
                <w:sz w:val="28"/>
                <w:szCs w:val="28"/>
                <w:lang w:val="es-ES_tradnl"/>
              </w:rPr>
              <w:t>MARTHA LETICIA MERCADO RAMÍREZ</w:t>
            </w:r>
          </w:p>
          <w:p w14:paraId="4502A6C3" w14:textId="77777777" w:rsidR="00BB17BC" w:rsidRDefault="00BB17BC" w:rsidP="00FE7660">
            <w:pPr>
              <w:spacing w:line="254" w:lineRule="auto"/>
              <w:jc w:val="center"/>
              <w:rPr>
                <w:rFonts w:ascii="Arial" w:hAnsi="Arial" w:cs="Arial"/>
                <w:color w:val="000000"/>
                <w:sz w:val="28"/>
                <w:szCs w:val="28"/>
                <w:lang w:val="es-ES_tradnl"/>
              </w:rPr>
            </w:pPr>
            <w:r>
              <w:rPr>
                <w:rFonts w:ascii="Arial" w:hAnsi="Arial" w:cs="Arial"/>
                <w:b/>
                <w:color w:val="000000"/>
                <w:sz w:val="28"/>
                <w:szCs w:val="28"/>
                <w:lang w:val="es-ES_tradnl"/>
              </w:rPr>
              <w:t>MAGISTRADA</w:t>
            </w:r>
          </w:p>
          <w:p w14:paraId="11C451FF" w14:textId="77777777" w:rsidR="00BB17BC" w:rsidRDefault="00BB17BC" w:rsidP="00FE7660">
            <w:pPr>
              <w:spacing w:line="254" w:lineRule="auto"/>
              <w:jc w:val="center"/>
              <w:rPr>
                <w:rFonts w:ascii="Arial" w:hAnsi="Arial" w:cs="Arial"/>
                <w:bCs/>
                <w:color w:val="000000"/>
                <w:sz w:val="28"/>
                <w:szCs w:val="28"/>
                <w:lang w:val="it-IT"/>
              </w:rPr>
            </w:pPr>
          </w:p>
        </w:tc>
        <w:tc>
          <w:tcPr>
            <w:tcW w:w="4428" w:type="dxa"/>
          </w:tcPr>
          <w:p w14:paraId="338A5E3B" w14:textId="77777777" w:rsidR="00BB17BC" w:rsidRDefault="00BB17BC" w:rsidP="00FE7660">
            <w:pPr>
              <w:spacing w:line="254" w:lineRule="auto"/>
              <w:jc w:val="center"/>
              <w:rPr>
                <w:rFonts w:ascii="Arial" w:hAnsi="Arial" w:cs="Arial"/>
                <w:color w:val="000000"/>
                <w:sz w:val="28"/>
                <w:szCs w:val="28"/>
                <w:lang w:val="es-ES_tradnl"/>
              </w:rPr>
            </w:pPr>
          </w:p>
          <w:p w14:paraId="5E4DD8EB" w14:textId="77777777" w:rsidR="00BB17BC" w:rsidRDefault="00BB17BC" w:rsidP="00FE7660">
            <w:pPr>
              <w:spacing w:line="254" w:lineRule="auto"/>
              <w:jc w:val="center"/>
              <w:rPr>
                <w:rFonts w:ascii="Arial" w:hAnsi="Arial" w:cs="Arial"/>
                <w:color w:val="000000"/>
                <w:sz w:val="28"/>
                <w:szCs w:val="28"/>
                <w:lang w:val="es-ES_tradnl"/>
              </w:rPr>
            </w:pPr>
          </w:p>
          <w:p w14:paraId="6B87A741" w14:textId="77777777" w:rsidR="00BB17BC" w:rsidRDefault="00BB17BC" w:rsidP="00FE7660">
            <w:pPr>
              <w:spacing w:line="254" w:lineRule="auto"/>
              <w:jc w:val="center"/>
              <w:rPr>
                <w:rFonts w:ascii="Arial" w:hAnsi="Arial" w:cs="Arial"/>
                <w:color w:val="000000"/>
                <w:sz w:val="28"/>
                <w:szCs w:val="28"/>
                <w:lang w:val="es-ES_tradnl"/>
              </w:rPr>
            </w:pPr>
          </w:p>
          <w:p w14:paraId="4E285A6E" w14:textId="77777777" w:rsidR="00BB17BC" w:rsidRDefault="00BB17BC" w:rsidP="00FE7660">
            <w:pPr>
              <w:spacing w:line="254" w:lineRule="auto"/>
              <w:jc w:val="center"/>
              <w:rPr>
                <w:rFonts w:ascii="Arial" w:hAnsi="Arial" w:cs="Arial"/>
                <w:color w:val="000000"/>
                <w:sz w:val="28"/>
                <w:szCs w:val="28"/>
              </w:rPr>
            </w:pPr>
          </w:p>
          <w:p w14:paraId="7D220480" w14:textId="77777777" w:rsidR="00BB17BC" w:rsidRDefault="00BB17BC" w:rsidP="00FE7660">
            <w:pPr>
              <w:spacing w:line="254" w:lineRule="auto"/>
              <w:jc w:val="center"/>
              <w:rPr>
                <w:rFonts w:ascii="Arial" w:hAnsi="Arial" w:cs="Arial"/>
                <w:color w:val="000000"/>
                <w:sz w:val="28"/>
                <w:szCs w:val="28"/>
              </w:rPr>
            </w:pPr>
          </w:p>
          <w:p w14:paraId="1D139AD6" w14:textId="77777777" w:rsidR="00BB17BC" w:rsidRDefault="00BB17BC" w:rsidP="00FE7660">
            <w:pPr>
              <w:spacing w:line="254" w:lineRule="auto"/>
              <w:jc w:val="center"/>
              <w:rPr>
                <w:rFonts w:ascii="Arial" w:hAnsi="Arial" w:cs="Arial"/>
                <w:color w:val="000000"/>
                <w:sz w:val="28"/>
                <w:szCs w:val="28"/>
              </w:rPr>
            </w:pPr>
          </w:p>
          <w:p w14:paraId="1427D2CB" w14:textId="77777777" w:rsidR="00BB17BC" w:rsidRDefault="00BB17BC" w:rsidP="00FE7660">
            <w:pPr>
              <w:spacing w:line="254" w:lineRule="auto"/>
              <w:jc w:val="center"/>
              <w:rPr>
                <w:rFonts w:ascii="Arial" w:hAnsi="Arial" w:cs="Arial"/>
                <w:color w:val="000000"/>
                <w:sz w:val="28"/>
                <w:szCs w:val="28"/>
              </w:rPr>
            </w:pPr>
          </w:p>
          <w:p w14:paraId="56CE816C" w14:textId="77777777" w:rsidR="00BB17BC" w:rsidRDefault="00BB17BC" w:rsidP="00FE7660">
            <w:pPr>
              <w:spacing w:line="254" w:lineRule="auto"/>
              <w:jc w:val="center"/>
              <w:rPr>
                <w:rFonts w:ascii="Arial" w:hAnsi="Arial" w:cs="Arial"/>
                <w:color w:val="000000"/>
                <w:sz w:val="28"/>
                <w:szCs w:val="28"/>
              </w:rPr>
            </w:pPr>
          </w:p>
          <w:p w14:paraId="4B47F79B" w14:textId="77777777" w:rsidR="00BB17BC" w:rsidRDefault="00BB17BC" w:rsidP="00FE7660">
            <w:pPr>
              <w:spacing w:line="254" w:lineRule="auto"/>
              <w:jc w:val="center"/>
              <w:rPr>
                <w:rFonts w:ascii="Arial" w:hAnsi="Arial" w:cs="Arial"/>
                <w:color w:val="000000"/>
                <w:sz w:val="28"/>
                <w:szCs w:val="28"/>
              </w:rPr>
            </w:pPr>
            <w:r>
              <w:rPr>
                <w:rFonts w:ascii="Arial" w:hAnsi="Arial" w:cs="Arial"/>
                <w:color w:val="000000"/>
                <w:sz w:val="28"/>
                <w:szCs w:val="28"/>
              </w:rPr>
              <w:t>CARLOS ANTONIO NERI CARRILLO</w:t>
            </w:r>
          </w:p>
          <w:p w14:paraId="22F2DA50" w14:textId="77777777" w:rsidR="00BB17BC" w:rsidRDefault="00BB17BC" w:rsidP="00FE7660">
            <w:pPr>
              <w:spacing w:line="254" w:lineRule="auto"/>
              <w:jc w:val="center"/>
              <w:rPr>
                <w:rFonts w:ascii="Arial" w:hAnsi="Arial" w:cs="Arial"/>
                <w:b/>
                <w:bCs/>
                <w:color w:val="000000"/>
                <w:sz w:val="28"/>
                <w:szCs w:val="28"/>
              </w:rPr>
            </w:pPr>
            <w:r>
              <w:rPr>
                <w:rFonts w:ascii="Arial" w:hAnsi="Arial" w:cs="Arial"/>
                <w:b/>
                <w:bCs/>
                <w:color w:val="000000"/>
                <w:sz w:val="28"/>
                <w:szCs w:val="28"/>
              </w:rPr>
              <w:t>EN FUNCIONES DE MAGISTRADO</w:t>
            </w:r>
          </w:p>
        </w:tc>
      </w:tr>
      <w:tr w:rsidR="00BB17BC" w14:paraId="264E2157" w14:textId="77777777" w:rsidTr="00FE7660">
        <w:trPr>
          <w:jc w:val="center"/>
        </w:trPr>
        <w:tc>
          <w:tcPr>
            <w:tcW w:w="8965" w:type="dxa"/>
            <w:gridSpan w:val="2"/>
          </w:tcPr>
          <w:p w14:paraId="03BDE16C" w14:textId="77777777" w:rsidR="00BB17BC" w:rsidRDefault="00BB17BC" w:rsidP="00FE7660">
            <w:pPr>
              <w:spacing w:line="254" w:lineRule="auto"/>
              <w:jc w:val="center"/>
              <w:rPr>
                <w:rFonts w:ascii="Arial" w:hAnsi="Arial" w:cs="Arial"/>
                <w:bCs/>
                <w:color w:val="000000"/>
                <w:sz w:val="28"/>
                <w:szCs w:val="28"/>
              </w:rPr>
            </w:pPr>
          </w:p>
          <w:p w14:paraId="267DA58E" w14:textId="77777777" w:rsidR="00BB17BC" w:rsidRDefault="00BB17BC" w:rsidP="00FE7660">
            <w:pPr>
              <w:spacing w:line="254" w:lineRule="auto"/>
              <w:jc w:val="center"/>
              <w:rPr>
                <w:rFonts w:ascii="Arial" w:hAnsi="Arial" w:cs="Arial"/>
                <w:bCs/>
                <w:color w:val="000000"/>
                <w:sz w:val="28"/>
                <w:szCs w:val="28"/>
              </w:rPr>
            </w:pPr>
          </w:p>
          <w:p w14:paraId="3D4510B4" w14:textId="77777777" w:rsidR="00BB17BC" w:rsidRDefault="00BB17BC" w:rsidP="00FE7660">
            <w:pPr>
              <w:spacing w:line="254" w:lineRule="auto"/>
              <w:jc w:val="center"/>
              <w:rPr>
                <w:rFonts w:ascii="Arial" w:hAnsi="Arial" w:cs="Arial"/>
                <w:bCs/>
                <w:color w:val="000000"/>
                <w:sz w:val="28"/>
                <w:szCs w:val="28"/>
              </w:rPr>
            </w:pPr>
          </w:p>
          <w:p w14:paraId="1D9E943F" w14:textId="77777777" w:rsidR="00BB17BC" w:rsidRDefault="00BB17BC" w:rsidP="00FE7660">
            <w:pPr>
              <w:spacing w:line="254" w:lineRule="auto"/>
              <w:jc w:val="center"/>
              <w:rPr>
                <w:rFonts w:ascii="Arial" w:hAnsi="Arial" w:cs="Arial"/>
                <w:bCs/>
                <w:color w:val="000000"/>
                <w:sz w:val="28"/>
                <w:szCs w:val="28"/>
              </w:rPr>
            </w:pPr>
          </w:p>
          <w:p w14:paraId="67A9F9F8" w14:textId="77777777" w:rsidR="00BB17BC" w:rsidRDefault="00BB17BC" w:rsidP="00FE7660">
            <w:pPr>
              <w:spacing w:line="254" w:lineRule="auto"/>
              <w:jc w:val="center"/>
              <w:rPr>
                <w:rFonts w:ascii="Arial" w:hAnsi="Arial" w:cs="Arial"/>
                <w:bCs/>
                <w:color w:val="000000"/>
                <w:sz w:val="28"/>
                <w:szCs w:val="28"/>
              </w:rPr>
            </w:pPr>
          </w:p>
          <w:p w14:paraId="7EE78B10" w14:textId="77777777" w:rsidR="00BB17BC" w:rsidRDefault="00BB17BC" w:rsidP="00FE7660">
            <w:pPr>
              <w:spacing w:line="254" w:lineRule="auto"/>
              <w:jc w:val="center"/>
              <w:rPr>
                <w:rFonts w:ascii="Arial" w:hAnsi="Arial" w:cs="Arial"/>
                <w:bCs/>
                <w:color w:val="000000"/>
                <w:sz w:val="28"/>
                <w:szCs w:val="28"/>
              </w:rPr>
            </w:pPr>
          </w:p>
          <w:p w14:paraId="13CEDB34" w14:textId="77777777" w:rsidR="00BB17BC" w:rsidRDefault="00BB17BC" w:rsidP="00FE7660">
            <w:pPr>
              <w:tabs>
                <w:tab w:val="left" w:pos="2141"/>
                <w:tab w:val="center" w:pos="4145"/>
              </w:tabs>
              <w:spacing w:line="254" w:lineRule="auto"/>
              <w:jc w:val="center"/>
              <w:rPr>
                <w:rFonts w:ascii="Arial" w:hAnsi="Arial" w:cs="Arial"/>
                <w:bCs/>
                <w:color w:val="000000"/>
                <w:sz w:val="28"/>
                <w:szCs w:val="28"/>
              </w:rPr>
            </w:pPr>
            <w:r>
              <w:rPr>
                <w:rFonts w:ascii="Arial" w:hAnsi="Arial" w:cs="Arial"/>
                <w:bCs/>
                <w:color w:val="000000"/>
                <w:sz w:val="28"/>
                <w:szCs w:val="28"/>
              </w:rPr>
              <w:t>JUAN CARLOS SÁNCHEZ LEÓN</w:t>
            </w:r>
          </w:p>
          <w:p w14:paraId="01BC0D12" w14:textId="77777777" w:rsidR="00BB17BC" w:rsidRDefault="00BB17BC" w:rsidP="00FE7660">
            <w:pPr>
              <w:adjustRightInd w:val="0"/>
              <w:spacing w:line="254" w:lineRule="auto"/>
              <w:jc w:val="center"/>
              <w:rPr>
                <w:rFonts w:ascii="Arial" w:hAnsi="Arial" w:cs="Arial"/>
                <w:b/>
                <w:bCs/>
                <w:color w:val="000000"/>
                <w:sz w:val="28"/>
                <w:szCs w:val="28"/>
              </w:rPr>
            </w:pPr>
            <w:r>
              <w:rPr>
                <w:rFonts w:ascii="Arial" w:hAnsi="Arial" w:cs="Arial"/>
                <w:b/>
                <w:bCs/>
                <w:color w:val="000000"/>
                <w:sz w:val="28"/>
                <w:szCs w:val="28"/>
              </w:rPr>
              <w:t>MAGISTRADO</w:t>
            </w:r>
          </w:p>
        </w:tc>
      </w:tr>
    </w:tbl>
    <w:p w14:paraId="1E61CA1F" w14:textId="77777777" w:rsidR="00BB17BC" w:rsidRDefault="00BB17BC" w:rsidP="00BB17BC">
      <w:pPr>
        <w:spacing w:line="360" w:lineRule="auto"/>
        <w:jc w:val="both"/>
        <w:rPr>
          <w:rFonts w:ascii="Arial" w:hAnsi="Arial" w:cs="Arial"/>
          <w:b/>
          <w:sz w:val="28"/>
          <w:szCs w:val="28"/>
        </w:rPr>
      </w:pPr>
    </w:p>
    <w:p w14:paraId="2893C4A1" w14:textId="77777777" w:rsidR="00BB17BC" w:rsidRDefault="00BB17BC" w:rsidP="00BB17BC">
      <w:pPr>
        <w:spacing w:line="360" w:lineRule="auto"/>
        <w:jc w:val="both"/>
        <w:rPr>
          <w:rFonts w:ascii="Arial" w:hAnsi="Arial" w:cs="Arial"/>
          <w:b/>
          <w:sz w:val="28"/>
          <w:szCs w:val="28"/>
        </w:rPr>
      </w:pPr>
    </w:p>
    <w:p w14:paraId="47EB2543" w14:textId="77777777" w:rsidR="00BB17BC" w:rsidRDefault="00BB17BC" w:rsidP="00BB17BC">
      <w:pPr>
        <w:spacing w:line="360" w:lineRule="auto"/>
        <w:jc w:val="both"/>
        <w:rPr>
          <w:rFonts w:ascii="Arial" w:hAnsi="Arial" w:cs="Arial"/>
          <w:b/>
          <w:sz w:val="28"/>
          <w:szCs w:val="28"/>
        </w:rPr>
      </w:pPr>
    </w:p>
    <w:p w14:paraId="23014DD7" w14:textId="77777777" w:rsidR="00BB17BC" w:rsidRDefault="00BB17BC" w:rsidP="00BB17BC">
      <w:pPr>
        <w:adjustRightInd w:val="0"/>
        <w:jc w:val="center"/>
        <w:rPr>
          <w:rFonts w:ascii="Arial" w:hAnsi="Arial" w:cs="Arial"/>
          <w:bCs/>
          <w:color w:val="000000"/>
          <w:sz w:val="28"/>
          <w:szCs w:val="28"/>
        </w:rPr>
      </w:pPr>
    </w:p>
    <w:p w14:paraId="0413E410" w14:textId="77777777" w:rsidR="00BB17BC" w:rsidRDefault="00BB17BC" w:rsidP="00BB17BC">
      <w:pPr>
        <w:tabs>
          <w:tab w:val="left" w:pos="2141"/>
          <w:tab w:val="center" w:pos="4145"/>
        </w:tabs>
        <w:jc w:val="center"/>
        <w:rPr>
          <w:rFonts w:ascii="Arial" w:hAnsi="Arial" w:cs="Arial"/>
          <w:bCs/>
          <w:color w:val="000000"/>
          <w:sz w:val="28"/>
          <w:szCs w:val="28"/>
        </w:rPr>
      </w:pPr>
      <w:r>
        <w:rPr>
          <w:rFonts w:ascii="Arial" w:hAnsi="Arial" w:cs="Arial"/>
          <w:bCs/>
          <w:color w:val="000000"/>
          <w:sz w:val="28"/>
          <w:szCs w:val="28"/>
        </w:rPr>
        <w:t>ELIZABETH VALDERRAMA LÓPEZ</w:t>
      </w:r>
    </w:p>
    <w:p w14:paraId="0A20DAB6" w14:textId="77777777" w:rsidR="00BB17BC" w:rsidRDefault="00BB17BC" w:rsidP="00BB17BC">
      <w:pPr>
        <w:adjustRightInd w:val="0"/>
        <w:jc w:val="center"/>
        <w:rPr>
          <w:rFonts w:ascii="Arial" w:hAnsi="Arial" w:cs="Arial"/>
          <w:sz w:val="28"/>
          <w:szCs w:val="28"/>
        </w:rPr>
      </w:pPr>
      <w:r>
        <w:rPr>
          <w:rFonts w:ascii="Arial" w:hAnsi="Arial" w:cs="Arial"/>
          <w:b/>
          <w:bCs/>
          <w:color w:val="000000"/>
          <w:sz w:val="28"/>
          <w:szCs w:val="28"/>
        </w:rPr>
        <w:t>SECRETARIA GENERAL</w:t>
      </w:r>
    </w:p>
    <w:p w14:paraId="297321A1" w14:textId="77777777" w:rsidR="00BB17BC" w:rsidRDefault="00BB17BC" w:rsidP="00BB17BC">
      <w:pPr>
        <w:adjustRightInd w:val="0"/>
        <w:jc w:val="both"/>
        <w:rPr>
          <w:rFonts w:ascii="Arial" w:hAnsi="Arial" w:cs="Arial"/>
          <w:sz w:val="28"/>
          <w:szCs w:val="28"/>
        </w:rPr>
      </w:pPr>
    </w:p>
    <w:p w14:paraId="40DDE917" w14:textId="77777777" w:rsidR="00BB17BC" w:rsidRDefault="00BB17BC" w:rsidP="00BB17BC">
      <w:pPr>
        <w:jc w:val="both"/>
        <w:rPr>
          <w:rFonts w:ascii="Arial" w:hAnsi="Arial" w:cs="Arial"/>
          <w:b/>
          <w:bCs/>
          <w:lang w:val="es-ES_tradnl"/>
        </w:rPr>
      </w:pPr>
    </w:p>
    <w:p w14:paraId="1C43FBC3" w14:textId="77777777" w:rsidR="00BB17BC" w:rsidRDefault="00BB17BC" w:rsidP="00BB17BC">
      <w:pPr>
        <w:jc w:val="both"/>
        <w:rPr>
          <w:rFonts w:ascii="Arial" w:hAnsi="Arial" w:cs="Arial"/>
          <w:b/>
          <w:bCs/>
          <w:lang w:val="es-ES_tradnl"/>
        </w:rPr>
      </w:pPr>
    </w:p>
    <w:p w14:paraId="771E2A99" w14:textId="77777777" w:rsidR="00BB17BC" w:rsidRDefault="00BB17BC" w:rsidP="00BB17BC">
      <w:pPr>
        <w:jc w:val="both"/>
        <w:rPr>
          <w:rFonts w:ascii="Arial" w:hAnsi="Arial" w:cs="Arial"/>
          <w:sz w:val="2"/>
          <w:szCs w:val="2"/>
        </w:rPr>
      </w:pPr>
      <w:r>
        <w:rPr>
          <w:rFonts w:ascii="Arial" w:hAnsi="Arial" w:cs="Arial"/>
          <w:b/>
          <w:bCs/>
          <w:lang w:val="es-ES_tradnl"/>
        </w:rPr>
        <w:t>LICENCIADA ELIZABETH VALDERRAMA LÓPEZ, SECRETARIA GENERAL DEL TRIBUNAL ELECTORAL DE LA CIUDAD DE MÉXICO, CERTIFICO QUE LA PRESENTE FOJA CON FIRMAS AUTÓGRAFAS, FORMA PARTE INTEGRAL DE LA SENTENCIA EMITIDA EN EL EXPEDIENTE TECDMX-JLDC-047/2024, DE QUINCE DE MARZO DE DOS MIL VEINTICUATRO.</w:t>
      </w:r>
    </w:p>
    <w:p w14:paraId="47EA279F" w14:textId="72A199A9" w:rsidR="004A46A6" w:rsidRPr="00B07B74" w:rsidRDefault="0010281A" w:rsidP="009B3CFF">
      <w:pPr>
        <w:shd w:val="clear" w:color="auto" w:fill="FFFFFF"/>
        <w:tabs>
          <w:tab w:val="left" w:pos="-720"/>
        </w:tabs>
        <w:suppressAutoHyphens/>
        <w:spacing w:line="360" w:lineRule="auto"/>
        <w:jc w:val="both"/>
        <w:rPr>
          <w:rFonts w:ascii="Arial" w:hAnsi="Arial" w:cs="Arial"/>
          <w:color w:val="000000"/>
          <w:sz w:val="2"/>
          <w:szCs w:val="28"/>
        </w:rPr>
      </w:pPr>
      <w:r w:rsidRPr="0010281A">
        <w:rPr>
          <w:noProof/>
        </w:rPr>
        <w:lastRenderedPageBreak/>
        <w:drawing>
          <wp:inline distT="0" distB="0" distL="0" distR="0" wp14:anchorId="3F01AF01" wp14:editId="26070445">
            <wp:extent cx="4893310" cy="1170940"/>
            <wp:effectExtent l="0" t="0" r="2540" b="0"/>
            <wp:docPr id="10773857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3310" cy="1170940"/>
                    </a:xfrm>
                    <a:prstGeom prst="rect">
                      <a:avLst/>
                    </a:prstGeom>
                    <a:noFill/>
                    <a:ln>
                      <a:noFill/>
                    </a:ln>
                  </pic:spPr>
                </pic:pic>
              </a:graphicData>
            </a:graphic>
          </wp:inline>
        </w:drawing>
      </w:r>
    </w:p>
    <w:sectPr w:rsidR="004A46A6" w:rsidRPr="00B07B74" w:rsidSect="00D613A4">
      <w:headerReference w:type="even" r:id="rId9"/>
      <w:headerReference w:type="default" r:id="rId10"/>
      <w:headerReference w:type="first" r:id="rId11"/>
      <w:pgSz w:w="12242" w:h="18722" w:code="120"/>
      <w:pgMar w:top="2835" w:right="1701" w:bottom="1418" w:left="28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68DAB" w14:textId="77777777" w:rsidR="00D613A4" w:rsidRDefault="00D613A4" w:rsidP="006479BB">
      <w:r>
        <w:separator/>
      </w:r>
    </w:p>
  </w:endnote>
  <w:endnote w:type="continuationSeparator" w:id="0">
    <w:p w14:paraId="15F6D463" w14:textId="77777777" w:rsidR="00D613A4" w:rsidRDefault="00D613A4" w:rsidP="00647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PDEBN+Georgia">
    <w:altName w:val="Georgi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1F25B" w14:textId="77777777" w:rsidR="00D613A4" w:rsidRDefault="00D613A4" w:rsidP="006479BB">
      <w:r>
        <w:separator/>
      </w:r>
    </w:p>
  </w:footnote>
  <w:footnote w:type="continuationSeparator" w:id="0">
    <w:p w14:paraId="480E81B4" w14:textId="77777777" w:rsidR="00D613A4" w:rsidRDefault="00D613A4" w:rsidP="006479BB">
      <w:r>
        <w:continuationSeparator/>
      </w:r>
    </w:p>
  </w:footnote>
  <w:footnote w:id="1">
    <w:p w14:paraId="460164A4" w14:textId="77777777" w:rsidR="00CF796C" w:rsidRPr="0083511E" w:rsidRDefault="00CF796C" w:rsidP="00CF796C">
      <w:pPr>
        <w:pStyle w:val="Textonotapie"/>
        <w:jc w:val="both"/>
        <w:rPr>
          <w:rFonts w:ascii="Arial" w:hAnsi="Arial" w:cs="Arial"/>
        </w:rPr>
      </w:pPr>
      <w:r>
        <w:rPr>
          <w:rStyle w:val="Refdenotaalpie"/>
        </w:rPr>
        <w:footnoteRef/>
      </w:r>
      <w:r>
        <w:t xml:space="preserve"> </w:t>
      </w:r>
      <w:r w:rsidRPr="0083511E">
        <w:rPr>
          <w:rFonts w:ascii="Arial" w:hAnsi="Arial" w:cs="Arial"/>
        </w:rPr>
        <w:t xml:space="preserve">En adelante, todas las fechas corresponderán a esta anualidad, salvo que se precise otra. </w:t>
      </w:r>
    </w:p>
  </w:footnote>
  <w:footnote w:id="2">
    <w:p w14:paraId="2E55C588" w14:textId="679F7738" w:rsidR="00CF796C" w:rsidRPr="001F7E94" w:rsidRDefault="00CF796C" w:rsidP="00CF796C">
      <w:pPr>
        <w:pStyle w:val="Textonotapie"/>
        <w:jc w:val="both"/>
        <w:rPr>
          <w:rFonts w:ascii="Arial" w:hAnsi="Arial" w:cs="Arial"/>
          <w:sz w:val="18"/>
          <w:szCs w:val="18"/>
        </w:rPr>
      </w:pPr>
      <w:r w:rsidRPr="001F7E94">
        <w:rPr>
          <w:rStyle w:val="Refdenotaalpie"/>
          <w:rFonts w:ascii="Arial" w:hAnsi="Arial" w:cs="Arial"/>
          <w:sz w:val="18"/>
          <w:szCs w:val="18"/>
        </w:rPr>
        <w:footnoteRef/>
      </w:r>
      <w:r w:rsidRPr="001F7E94">
        <w:rPr>
          <w:rFonts w:ascii="Arial" w:hAnsi="Arial" w:cs="Arial"/>
          <w:sz w:val="18"/>
          <w:szCs w:val="18"/>
        </w:rPr>
        <w:t xml:space="preserve"> Hecho que se cumplimentó </w:t>
      </w:r>
      <w:r w:rsidRPr="001F7E94">
        <w:rPr>
          <w:rFonts w:ascii="Arial" w:hAnsi="Arial" w:cs="Arial"/>
          <w:sz w:val="18"/>
          <w:szCs w:val="18"/>
          <w:lang w:val="es-ES"/>
        </w:rPr>
        <w:t xml:space="preserve">mediante el oficio </w:t>
      </w:r>
      <w:r w:rsidRPr="001F7E94">
        <w:rPr>
          <w:rFonts w:ascii="Arial" w:hAnsi="Arial" w:cs="Arial"/>
          <w:b/>
          <w:bCs/>
          <w:sz w:val="18"/>
          <w:szCs w:val="18"/>
        </w:rPr>
        <w:t>TECDMX/SG</w:t>
      </w:r>
      <w:r w:rsidRPr="001F7E94">
        <w:rPr>
          <w:rFonts w:ascii="Arial" w:hAnsi="Arial" w:cs="Arial"/>
          <w:b/>
          <w:bCs/>
          <w:sz w:val="18"/>
          <w:szCs w:val="18"/>
          <w:lang w:val="es-ES"/>
        </w:rPr>
        <w:t>/</w:t>
      </w:r>
      <w:r>
        <w:rPr>
          <w:rFonts w:ascii="Arial" w:hAnsi="Arial" w:cs="Arial"/>
          <w:b/>
          <w:bCs/>
          <w:sz w:val="18"/>
          <w:szCs w:val="18"/>
          <w:lang w:val="es-ES"/>
        </w:rPr>
        <w:t>515</w:t>
      </w:r>
      <w:r>
        <w:rPr>
          <w:rFonts w:ascii="Arial" w:hAnsi="Arial" w:cs="Arial"/>
          <w:b/>
          <w:bCs/>
          <w:sz w:val="18"/>
          <w:szCs w:val="18"/>
        </w:rPr>
        <w:t>/2</w:t>
      </w:r>
      <w:r w:rsidRPr="001F7E94">
        <w:rPr>
          <w:rFonts w:ascii="Arial" w:hAnsi="Arial" w:cs="Arial"/>
          <w:b/>
          <w:bCs/>
          <w:sz w:val="18"/>
          <w:szCs w:val="18"/>
        </w:rPr>
        <w:t>02</w:t>
      </w:r>
      <w:r>
        <w:rPr>
          <w:rFonts w:ascii="Arial" w:hAnsi="Arial" w:cs="Arial"/>
          <w:b/>
          <w:bCs/>
          <w:sz w:val="18"/>
          <w:szCs w:val="18"/>
        </w:rPr>
        <w:t>4</w:t>
      </w:r>
      <w:r w:rsidRPr="001F7E94">
        <w:rPr>
          <w:rFonts w:ascii="Arial" w:hAnsi="Arial" w:cs="Arial"/>
          <w:sz w:val="18"/>
          <w:szCs w:val="18"/>
        </w:rPr>
        <w:t>, de</w:t>
      </w:r>
      <w:r w:rsidRPr="001F7E94">
        <w:rPr>
          <w:rFonts w:ascii="Arial" w:hAnsi="Arial" w:cs="Arial"/>
          <w:sz w:val="18"/>
          <w:szCs w:val="18"/>
          <w:lang w:val="es-ES"/>
        </w:rPr>
        <w:t xml:space="preserve"> la</w:t>
      </w:r>
      <w:r w:rsidRPr="001F7E94">
        <w:rPr>
          <w:rFonts w:ascii="Arial" w:hAnsi="Arial" w:cs="Arial"/>
          <w:sz w:val="18"/>
          <w:szCs w:val="18"/>
        </w:rPr>
        <w:t xml:space="preserve"> </w:t>
      </w:r>
      <w:r w:rsidRPr="001F7E94">
        <w:rPr>
          <w:rFonts w:ascii="Arial" w:hAnsi="Arial" w:cs="Arial"/>
          <w:sz w:val="18"/>
          <w:szCs w:val="18"/>
          <w:lang w:val="es-ES"/>
        </w:rPr>
        <w:t>misma fecha</w:t>
      </w:r>
      <w:r w:rsidRPr="001F7E94">
        <w:rPr>
          <w:rFonts w:ascii="Arial" w:hAnsi="Arial" w:cs="Arial"/>
          <w:sz w:val="18"/>
          <w:szCs w:val="18"/>
        </w:rPr>
        <w:t>.</w:t>
      </w:r>
    </w:p>
  </w:footnote>
  <w:footnote w:id="3">
    <w:p w14:paraId="7CF7DD64" w14:textId="77777777" w:rsidR="00AC3EC7" w:rsidRPr="009C6BF5" w:rsidRDefault="00AC3EC7" w:rsidP="00653C10">
      <w:pPr>
        <w:pStyle w:val="Textonotapie"/>
        <w:jc w:val="both"/>
        <w:rPr>
          <w:rFonts w:ascii="Arial" w:hAnsi="Arial" w:cs="Arial"/>
        </w:rPr>
      </w:pPr>
      <w:r w:rsidRPr="009C6BF5">
        <w:rPr>
          <w:rStyle w:val="Refdenotaalpie"/>
          <w:rFonts w:ascii="Arial" w:hAnsi="Arial" w:cs="Arial"/>
        </w:rPr>
        <w:footnoteRef/>
      </w:r>
      <w:r w:rsidRPr="009C6BF5">
        <w:rPr>
          <w:rFonts w:ascii="Arial" w:hAnsi="Arial" w:cs="Arial"/>
        </w:rPr>
        <w:t xml:space="preserve"> Toda vez que, en su carácter de máximo órgano jurisdiccional electoral en la Ciudad de México, garante de la legalidad de todos los actos y resoluciones en la materia, le corresponde resolver en forma definitiva e inatacable las impugnaciones que planteen las y los ciudadanos cuando estando afiliados a un partido político consideren que un acto o resolución de los órganos partidarios resulta violatorio de sus derechos político-electorales, conforme a lo previsto en el artículo 123, fracción IV de la Ley Procesal Electoral.</w:t>
      </w:r>
    </w:p>
  </w:footnote>
  <w:footnote w:id="4">
    <w:p w14:paraId="4BF54FB8" w14:textId="77777777" w:rsidR="00AC3EC7" w:rsidRPr="009C6BF5" w:rsidRDefault="00AC3EC7" w:rsidP="00653C10">
      <w:pPr>
        <w:pStyle w:val="Textonotapie"/>
        <w:jc w:val="both"/>
        <w:rPr>
          <w:rFonts w:ascii="Arial" w:hAnsi="Arial" w:cs="Arial"/>
        </w:rPr>
      </w:pPr>
      <w:r w:rsidRPr="009C6BF5">
        <w:rPr>
          <w:rStyle w:val="Refdenotaalpie"/>
          <w:rFonts w:ascii="Arial" w:eastAsia="Calibri" w:hAnsi="Arial" w:cs="Arial"/>
        </w:rPr>
        <w:footnoteRef/>
      </w:r>
      <w:r w:rsidRPr="009C6BF5">
        <w:rPr>
          <w:rFonts w:ascii="Arial" w:hAnsi="Arial" w:cs="Arial"/>
        </w:rPr>
        <w:t xml:space="preserve"> </w:t>
      </w:r>
      <w:r w:rsidRPr="009C6BF5">
        <w:rPr>
          <w:rFonts w:ascii="Arial" w:hAnsi="Arial" w:cs="Arial"/>
          <w:lang w:val="es-ES"/>
        </w:rPr>
        <w:t xml:space="preserve">Sirve de apoyo la </w:t>
      </w:r>
      <w:r w:rsidRPr="009C6BF5">
        <w:rPr>
          <w:rFonts w:ascii="Arial" w:hAnsi="Arial" w:cs="Arial"/>
          <w:b/>
          <w:lang w:val="es-ES"/>
        </w:rPr>
        <w:t>Jurisprudencia TEDF1EL J001/1999</w:t>
      </w:r>
      <w:r w:rsidRPr="009C6BF5">
        <w:rPr>
          <w:rFonts w:ascii="Arial" w:hAnsi="Arial" w:cs="Arial"/>
          <w:lang w:val="es-ES"/>
        </w:rPr>
        <w:t>, aprobada por este Tribunal Electoral, de rubro: “</w:t>
      </w:r>
      <w:r w:rsidRPr="009C6BF5">
        <w:rPr>
          <w:rFonts w:ascii="Arial" w:hAnsi="Arial" w:cs="Arial"/>
          <w:b/>
          <w:lang w:val="es-ES"/>
        </w:rPr>
        <w:t>IMPROCEDENCIA, CAUSALES DE. SU ESTUDIO ES PREFERENTE Y DE OFICIO EN LOS MEDIOS DE IMPUGNACIÓN PREVISTOS POR EL CÓDIGO ELECTORAL DEL DISTRITO FEDERAL</w:t>
      </w:r>
      <w:r w:rsidRPr="009C6BF5">
        <w:rPr>
          <w:rFonts w:ascii="Arial" w:hAnsi="Arial" w:cs="Arial"/>
          <w:lang w:val="es-ES"/>
        </w:rPr>
        <w:t xml:space="preserve">”. </w:t>
      </w:r>
    </w:p>
  </w:footnote>
  <w:footnote w:id="5">
    <w:p w14:paraId="1D003291" w14:textId="77777777" w:rsidR="00AC3EC7" w:rsidRPr="009C6BF5" w:rsidRDefault="00AC3EC7" w:rsidP="00C706CB">
      <w:pPr>
        <w:pStyle w:val="Textonotapie"/>
        <w:jc w:val="both"/>
        <w:rPr>
          <w:rFonts w:ascii="Arial" w:hAnsi="Arial" w:cs="Arial"/>
        </w:rPr>
      </w:pPr>
      <w:r w:rsidRPr="009C6BF5">
        <w:rPr>
          <w:rStyle w:val="Refdenotaalpie"/>
          <w:rFonts w:ascii="Arial" w:hAnsi="Arial" w:cs="Arial"/>
        </w:rPr>
        <w:footnoteRef/>
      </w:r>
      <w:r w:rsidRPr="009C6BF5">
        <w:rPr>
          <w:rFonts w:ascii="Arial" w:hAnsi="Arial" w:cs="Arial"/>
        </w:rPr>
        <w:t xml:space="preserve"> Con lo que se </w:t>
      </w:r>
      <w:r w:rsidRPr="009C6BF5">
        <w:rPr>
          <w:rFonts w:ascii="Arial" w:hAnsi="Arial" w:cs="Arial"/>
          <w:szCs w:val="28"/>
        </w:rPr>
        <w:t>cumple con los requisitos establecidos en el artículo 47 de la Ley Procesal Electoral</w:t>
      </w:r>
      <w:r>
        <w:rPr>
          <w:rFonts w:ascii="Arial" w:hAnsi="Arial" w:cs="Arial"/>
          <w:szCs w:val="28"/>
        </w:rPr>
        <w:t>.</w:t>
      </w:r>
    </w:p>
  </w:footnote>
  <w:footnote w:id="6">
    <w:p w14:paraId="069AB599" w14:textId="77777777" w:rsidR="005A5D49" w:rsidRPr="00084A07" w:rsidRDefault="005A5D49" w:rsidP="005A5D49">
      <w:pPr>
        <w:pStyle w:val="Textonotapie"/>
        <w:jc w:val="both"/>
        <w:rPr>
          <w:rFonts w:ascii="Arial" w:hAnsi="Arial" w:cs="Arial"/>
          <w:sz w:val="18"/>
          <w:szCs w:val="18"/>
        </w:rPr>
      </w:pPr>
      <w:r w:rsidRPr="00084A07">
        <w:rPr>
          <w:rStyle w:val="Refdenotaalpie"/>
          <w:rFonts w:ascii="Arial" w:hAnsi="Arial" w:cs="Arial"/>
          <w:sz w:val="18"/>
          <w:szCs w:val="18"/>
        </w:rPr>
        <w:footnoteRef/>
      </w:r>
      <w:r w:rsidRPr="00084A07">
        <w:rPr>
          <w:rFonts w:ascii="Arial" w:hAnsi="Arial" w:cs="Arial"/>
          <w:sz w:val="18"/>
          <w:szCs w:val="18"/>
        </w:rPr>
        <w:t xml:space="preserve"> </w:t>
      </w:r>
      <w:r w:rsidRPr="00484E1B">
        <w:rPr>
          <w:rFonts w:ascii="Arial" w:hAnsi="Arial" w:cs="Arial"/>
        </w:rPr>
        <w:t>Tanto el concepto de legitimación como de interés jurídico fueron tomados de la Tesis Aislada de los Tribunales Colegiados de Circuito de rubro: “</w:t>
      </w:r>
      <w:r w:rsidRPr="00484E1B">
        <w:rPr>
          <w:rFonts w:ascii="Arial" w:hAnsi="Arial" w:cs="Arial"/>
          <w:b/>
          <w:bCs/>
        </w:rPr>
        <w:t>PERSONALIDAD, PERSONERÍA, LEGITIMACIÓN E INTERÉS JURÍDICO, DISTINCIÓN</w:t>
      </w:r>
      <w:r w:rsidRPr="00484E1B">
        <w:rPr>
          <w:rFonts w:ascii="Arial" w:hAnsi="Arial" w:cs="Arial"/>
        </w:rPr>
        <w:t>” que puede ser consultada en el Seminario Judicial de la Federación y su Gaceta Tomo XVIII, Novena Época, agosto de 2003, materia laboral, Tesis Aislada: IV.2o. T69 l, página: 1796</w:t>
      </w:r>
      <w:r w:rsidRPr="00084A07">
        <w:rPr>
          <w:rFonts w:ascii="Arial" w:hAnsi="Arial" w:cs="Arial"/>
          <w:sz w:val="18"/>
          <w:szCs w:val="18"/>
        </w:rPr>
        <w:t xml:space="preserve">. </w:t>
      </w:r>
    </w:p>
  </w:footnote>
  <w:footnote w:id="7">
    <w:p w14:paraId="7D8A03D2" w14:textId="0A6671C4" w:rsidR="00AC3EC7" w:rsidRPr="00CA49D8" w:rsidRDefault="00AC3EC7" w:rsidP="003860D1">
      <w:pPr>
        <w:pStyle w:val="Textonotapie"/>
        <w:jc w:val="both"/>
      </w:pPr>
      <w:r>
        <w:rPr>
          <w:rStyle w:val="Refdenotaalpie"/>
        </w:rPr>
        <w:footnoteRef/>
      </w:r>
      <w:r>
        <w:t xml:space="preserve"> </w:t>
      </w:r>
      <w:r w:rsidR="00735FE0" w:rsidRPr="00735FE0">
        <w:rPr>
          <w:rFonts w:ascii="Arial" w:hAnsi="Arial" w:cs="Arial"/>
          <w:bCs/>
          <w:lang w:val="es-ES"/>
        </w:rPr>
        <w:t>En ejercicio de la atribución otorgada por los artículos 89 y 90 de la Ley Procesal Electoral</w:t>
      </w:r>
      <w:r>
        <w:rPr>
          <w:rFonts w:ascii="Arial" w:hAnsi="Arial" w:cs="Arial"/>
        </w:rPr>
        <w:t>.</w:t>
      </w:r>
    </w:p>
  </w:footnote>
  <w:footnote w:id="8">
    <w:p w14:paraId="065E3636" w14:textId="7C8AF251" w:rsidR="00AC3EC7" w:rsidRDefault="00AC3EC7" w:rsidP="00AB6944">
      <w:pPr>
        <w:pStyle w:val="Textonotapie"/>
        <w:jc w:val="both"/>
      </w:pPr>
      <w:r>
        <w:rPr>
          <w:rStyle w:val="Refdenotaalpie"/>
        </w:rPr>
        <w:footnoteRef/>
      </w:r>
      <w:r>
        <w:t xml:space="preserve"> </w:t>
      </w:r>
      <w:r w:rsidRPr="00FB212E">
        <w:rPr>
          <w:rFonts w:ascii="Arial" w:hAnsi="Arial" w:cs="Arial"/>
        </w:rPr>
        <w:t>Como se aprecia en</w:t>
      </w:r>
      <w:r>
        <w:rPr>
          <w:rFonts w:ascii="Arial" w:hAnsi="Arial" w:cs="Arial"/>
        </w:rPr>
        <w:t xml:space="preserve"> el estudio de fondo,</w:t>
      </w:r>
      <w:r w:rsidRPr="00FB212E">
        <w:rPr>
          <w:rFonts w:ascii="Arial" w:hAnsi="Arial" w:cs="Arial"/>
        </w:rPr>
        <w:t xml:space="preserve"> las páginas </w:t>
      </w:r>
      <w:r w:rsidR="001141F1">
        <w:rPr>
          <w:rFonts w:ascii="Arial" w:hAnsi="Arial" w:cs="Arial"/>
        </w:rPr>
        <w:t>5</w:t>
      </w:r>
      <w:r w:rsidRPr="00FB212E">
        <w:rPr>
          <w:rFonts w:ascii="Arial" w:hAnsi="Arial" w:cs="Arial"/>
        </w:rPr>
        <w:t xml:space="preserve"> a </w:t>
      </w:r>
      <w:r w:rsidR="001141F1">
        <w:rPr>
          <w:rFonts w:ascii="Arial" w:hAnsi="Arial" w:cs="Arial"/>
        </w:rPr>
        <w:t>34</w:t>
      </w:r>
      <w:r w:rsidRPr="00FB212E">
        <w:rPr>
          <w:rFonts w:ascii="Arial" w:hAnsi="Arial" w:cs="Arial"/>
        </w:rPr>
        <w:t>, de la resolución impugnada.</w:t>
      </w:r>
      <w:r>
        <w:t xml:space="preserve">  </w:t>
      </w:r>
    </w:p>
  </w:footnote>
  <w:footnote w:id="9">
    <w:p w14:paraId="37618000" w14:textId="77777777" w:rsidR="001B3094" w:rsidRDefault="001B3094" w:rsidP="001B3094">
      <w:pPr>
        <w:pStyle w:val="Textonotapie"/>
        <w:jc w:val="both"/>
      </w:pPr>
      <w:r>
        <w:rPr>
          <w:rStyle w:val="Refdenotaalpie"/>
        </w:rPr>
        <w:footnoteRef/>
      </w:r>
      <w:r>
        <w:t xml:space="preserve"> </w:t>
      </w:r>
      <w:r w:rsidRPr="00587EE1">
        <w:rPr>
          <w:rFonts w:ascii="Arial" w:hAnsi="Arial" w:cs="Arial"/>
          <w:bCs/>
          <w:lang w:val="es-ES"/>
        </w:rPr>
        <w:t>Consultable en Justicia Electoral. Revista del Tribunal Electoral del Poder Judicial de la Federación, Suplemento 1, Año 1997, página 34.</w:t>
      </w:r>
    </w:p>
  </w:footnote>
  <w:footnote w:id="10">
    <w:p w14:paraId="32785545" w14:textId="77777777" w:rsidR="001B3094" w:rsidRDefault="001B3094" w:rsidP="001B3094">
      <w:pPr>
        <w:pStyle w:val="Textonotapie"/>
        <w:jc w:val="both"/>
      </w:pPr>
      <w:r>
        <w:rPr>
          <w:rStyle w:val="Refdenotaalpie"/>
        </w:rPr>
        <w:footnoteRef/>
      </w:r>
      <w:r>
        <w:t xml:space="preserve"> </w:t>
      </w:r>
      <w:r w:rsidRPr="007535C7">
        <w:rPr>
          <w:rFonts w:ascii="Arial" w:hAnsi="Arial" w:cs="Arial"/>
        </w:rPr>
        <w:t>Consultable en: Semanario Judicial de la Federación y su Gaceta, Tomo XVII, Novena Época, febrero 2003, Primera Sala, jurisprudencia, página 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849F8" w14:textId="10AFBB0F" w:rsidR="00AC3EC7" w:rsidRDefault="00AC3EC7" w:rsidP="000A6127">
    <w:pPr>
      <w:pStyle w:val="Encabezado"/>
      <w:jc w:val="right"/>
      <w:rPr>
        <w:rFonts w:ascii="Arial" w:hAnsi="Arial" w:cs="Arial"/>
        <w:b/>
        <w:sz w:val="28"/>
        <w:szCs w:val="28"/>
      </w:rPr>
    </w:pPr>
    <w:r>
      <w:rPr>
        <w:rFonts w:ascii="Arial" w:hAnsi="Arial" w:cs="Arial"/>
        <w:b/>
        <w:sz w:val="28"/>
        <w:szCs w:val="28"/>
      </w:rPr>
      <w:t>TECDMX-JLDC-</w:t>
    </w:r>
    <w:r w:rsidR="00BA684C">
      <w:rPr>
        <w:rFonts w:ascii="Arial" w:hAnsi="Arial" w:cs="Arial"/>
        <w:b/>
        <w:sz w:val="28"/>
        <w:szCs w:val="28"/>
      </w:rPr>
      <w:t>047</w:t>
    </w:r>
    <w:r>
      <w:rPr>
        <w:rFonts w:ascii="Arial" w:hAnsi="Arial" w:cs="Arial"/>
        <w:b/>
        <w:sz w:val="28"/>
        <w:szCs w:val="28"/>
      </w:rPr>
      <w:t>/</w:t>
    </w:r>
    <w:r w:rsidRPr="000A6127">
      <w:rPr>
        <w:rFonts w:ascii="Arial" w:hAnsi="Arial" w:cs="Arial"/>
        <w:b/>
        <w:sz w:val="28"/>
        <w:szCs w:val="28"/>
      </w:rPr>
      <w:t>20</w:t>
    </w:r>
    <w:r>
      <w:rPr>
        <w:rFonts w:ascii="Arial" w:hAnsi="Arial" w:cs="Arial"/>
        <w:b/>
        <w:sz w:val="28"/>
        <w:szCs w:val="28"/>
      </w:rPr>
      <w:t>2</w:t>
    </w:r>
    <w:r w:rsidR="00BA684C">
      <w:rPr>
        <w:rFonts w:ascii="Arial" w:hAnsi="Arial" w:cs="Arial"/>
        <w:b/>
        <w:sz w:val="28"/>
        <w:szCs w:val="28"/>
      </w:rPr>
      <w:t>4</w:t>
    </w:r>
  </w:p>
  <w:p w14:paraId="5E8A7C45" w14:textId="77777777" w:rsidR="00AC3EC7" w:rsidRDefault="00AC3EC7">
    <w:pPr>
      <w:pStyle w:val="Encabezado"/>
      <w:jc w:val="center"/>
      <w:rPr>
        <w:rFonts w:ascii="Arial" w:hAnsi="Arial" w:cs="Arial"/>
      </w:rPr>
    </w:pPr>
  </w:p>
  <w:p w14:paraId="01CE405B" w14:textId="77777777" w:rsidR="00AC3EC7" w:rsidRPr="000A6127" w:rsidRDefault="00AC3EC7">
    <w:pPr>
      <w:pStyle w:val="Encabezado"/>
      <w:jc w:val="center"/>
      <w:rPr>
        <w:rFonts w:ascii="Arial" w:hAnsi="Arial" w:cs="Arial"/>
      </w:rPr>
    </w:pPr>
    <w:r w:rsidRPr="000A6127">
      <w:rPr>
        <w:rFonts w:ascii="Arial" w:hAnsi="Arial" w:cs="Arial"/>
      </w:rPr>
      <w:fldChar w:fldCharType="begin"/>
    </w:r>
    <w:r w:rsidRPr="000A6127">
      <w:rPr>
        <w:rFonts w:ascii="Arial" w:hAnsi="Arial" w:cs="Arial"/>
      </w:rPr>
      <w:instrText>PAGE   \* MERGEFORMAT</w:instrText>
    </w:r>
    <w:r w:rsidRPr="000A6127">
      <w:rPr>
        <w:rFonts w:ascii="Arial" w:hAnsi="Arial" w:cs="Arial"/>
      </w:rPr>
      <w:fldChar w:fldCharType="separate"/>
    </w:r>
    <w:r w:rsidR="00555E63">
      <w:rPr>
        <w:rFonts w:ascii="Arial" w:hAnsi="Arial" w:cs="Arial"/>
        <w:noProof/>
      </w:rPr>
      <w:t>36</w:t>
    </w:r>
    <w:r w:rsidRPr="000A6127">
      <w:rPr>
        <w:rFonts w:ascii="Arial" w:hAnsi="Arial" w:cs="Arial"/>
      </w:rPr>
      <w:fldChar w:fldCharType="end"/>
    </w:r>
  </w:p>
  <w:p w14:paraId="60879C01" w14:textId="77777777" w:rsidR="00AC3EC7" w:rsidRDefault="00AC3EC7" w:rsidP="00697D5D">
    <w:pPr>
      <w:jc w:val="right"/>
      <w:rPr>
        <w:rStyle w:val="TextoindependienteCar"/>
        <w:rFonts w:cs="Arial"/>
        <w:b/>
        <w:sz w:val="28"/>
        <w:szCs w:val="28"/>
        <w:lang w:val="es-MX" w:eastAsia="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2C77" w14:textId="0F7F628F" w:rsidR="00AC3EC7" w:rsidRDefault="00AC3EC7" w:rsidP="000A6127">
    <w:pPr>
      <w:pStyle w:val="Encabezado"/>
      <w:jc w:val="right"/>
      <w:rPr>
        <w:rFonts w:ascii="Arial" w:hAnsi="Arial" w:cs="Arial"/>
        <w:b/>
        <w:sz w:val="28"/>
        <w:szCs w:val="28"/>
      </w:rPr>
    </w:pPr>
    <w:r>
      <w:rPr>
        <w:noProof/>
        <w:lang w:val="es-MX" w:eastAsia="es-MX"/>
      </w:rPr>
      <w:drawing>
        <wp:anchor distT="0" distB="0" distL="114300" distR="114300" simplePos="0" relativeHeight="251658240" behindDoc="0" locked="0" layoutInCell="1" allowOverlap="1" wp14:anchorId="7CC087A0" wp14:editId="0120046F">
          <wp:simplePos x="0" y="0"/>
          <wp:positionH relativeFrom="column">
            <wp:posOffset>-24130</wp:posOffset>
          </wp:positionH>
          <wp:positionV relativeFrom="paragraph">
            <wp:posOffset>-80645</wp:posOffset>
          </wp:positionV>
          <wp:extent cx="1539240" cy="1338580"/>
          <wp:effectExtent l="0" t="0" r="0" b="0"/>
          <wp:wrapNone/>
          <wp:docPr id="9" name="Imagen 5" descr="TE 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TE of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240" cy="1338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6127">
      <w:rPr>
        <w:rFonts w:ascii="Arial" w:hAnsi="Arial" w:cs="Arial"/>
        <w:b/>
        <w:sz w:val="28"/>
        <w:szCs w:val="28"/>
      </w:rPr>
      <w:t>TECDMX-JLDC-</w:t>
    </w:r>
    <w:r w:rsidR="00BA684C">
      <w:rPr>
        <w:rFonts w:ascii="Arial" w:hAnsi="Arial" w:cs="Arial"/>
        <w:b/>
        <w:sz w:val="28"/>
        <w:szCs w:val="28"/>
      </w:rPr>
      <w:t>047</w:t>
    </w:r>
    <w:r>
      <w:rPr>
        <w:rFonts w:ascii="Arial" w:hAnsi="Arial" w:cs="Arial"/>
        <w:b/>
        <w:sz w:val="28"/>
        <w:szCs w:val="28"/>
      </w:rPr>
      <w:t>/</w:t>
    </w:r>
    <w:r w:rsidR="00BA684C">
      <w:rPr>
        <w:rFonts w:ascii="Arial" w:hAnsi="Arial" w:cs="Arial"/>
        <w:b/>
        <w:sz w:val="28"/>
        <w:szCs w:val="28"/>
      </w:rPr>
      <w:t>2024</w:t>
    </w:r>
  </w:p>
  <w:p w14:paraId="198E8B61" w14:textId="77777777" w:rsidR="00AC3EC7" w:rsidRDefault="00AC3EC7">
    <w:pPr>
      <w:pStyle w:val="Encabezado"/>
      <w:jc w:val="center"/>
      <w:rPr>
        <w:rFonts w:ascii="Arial" w:hAnsi="Arial" w:cs="Arial"/>
      </w:rPr>
    </w:pPr>
  </w:p>
  <w:p w14:paraId="0C85B9EB" w14:textId="77777777" w:rsidR="00AC3EC7" w:rsidRPr="000A6127" w:rsidRDefault="00AC3EC7">
    <w:pPr>
      <w:pStyle w:val="Encabezado"/>
      <w:jc w:val="center"/>
      <w:rPr>
        <w:rFonts w:ascii="Arial" w:hAnsi="Arial" w:cs="Arial"/>
      </w:rPr>
    </w:pPr>
    <w:r w:rsidRPr="000A6127">
      <w:rPr>
        <w:rFonts w:ascii="Arial" w:hAnsi="Arial" w:cs="Arial"/>
      </w:rPr>
      <w:fldChar w:fldCharType="begin"/>
    </w:r>
    <w:r w:rsidRPr="000A6127">
      <w:rPr>
        <w:rFonts w:ascii="Arial" w:hAnsi="Arial" w:cs="Arial"/>
      </w:rPr>
      <w:instrText>PAGE   \* MERGEFORMAT</w:instrText>
    </w:r>
    <w:r w:rsidRPr="000A6127">
      <w:rPr>
        <w:rFonts w:ascii="Arial" w:hAnsi="Arial" w:cs="Arial"/>
      </w:rPr>
      <w:fldChar w:fldCharType="separate"/>
    </w:r>
    <w:r w:rsidR="00555E63">
      <w:rPr>
        <w:rFonts w:ascii="Arial" w:hAnsi="Arial" w:cs="Arial"/>
        <w:noProof/>
      </w:rPr>
      <w:t>35</w:t>
    </w:r>
    <w:r w:rsidRPr="000A6127">
      <w:rPr>
        <w:rFonts w:ascii="Arial" w:hAnsi="Arial" w:cs="Arial"/>
      </w:rPr>
      <w:fldChar w:fldCharType="end"/>
    </w:r>
  </w:p>
  <w:p w14:paraId="013A3043" w14:textId="77777777" w:rsidR="00AC3EC7" w:rsidRDefault="00AC3EC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5950" w14:textId="77777777" w:rsidR="00AC3EC7" w:rsidRDefault="00AC3EC7" w:rsidP="00944D06">
    <w:pPr>
      <w:pStyle w:val="Encabezado"/>
      <w:ind w:left="-142"/>
    </w:pPr>
    <w:r>
      <w:rPr>
        <w:noProof/>
        <w:lang w:val="es-MX" w:eastAsia="es-MX"/>
      </w:rPr>
      <w:drawing>
        <wp:anchor distT="0" distB="0" distL="114300" distR="114300" simplePos="0" relativeHeight="251657216" behindDoc="0" locked="0" layoutInCell="1" allowOverlap="1" wp14:anchorId="4456BAD0" wp14:editId="4E49A903">
          <wp:simplePos x="0" y="0"/>
          <wp:positionH relativeFrom="column">
            <wp:posOffset>-273685</wp:posOffset>
          </wp:positionH>
          <wp:positionV relativeFrom="paragraph">
            <wp:posOffset>-132080</wp:posOffset>
          </wp:positionV>
          <wp:extent cx="1539240" cy="1338580"/>
          <wp:effectExtent l="0" t="0" r="0" b="0"/>
          <wp:wrapNone/>
          <wp:docPr id="4" name="Imagen 5" descr="TE 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TE of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240" cy="1338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0DAA"/>
    <w:multiLevelType w:val="hybridMultilevel"/>
    <w:tmpl w:val="E2E05A32"/>
    <w:lvl w:ilvl="0" w:tplc="2B68892E">
      <w:start w:val="1"/>
      <w:numFmt w:val="upperRoman"/>
      <w:lvlText w:val="%1."/>
      <w:lvlJc w:val="left"/>
      <w:pPr>
        <w:ind w:left="795" w:hanging="360"/>
      </w:pPr>
      <w:rPr>
        <w:rFonts w:hint="default"/>
        <w:b/>
      </w:r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1" w15:restartNumberingAfterBreak="0">
    <w:nsid w:val="054E2409"/>
    <w:multiLevelType w:val="hybridMultilevel"/>
    <w:tmpl w:val="2402B53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671FA7"/>
    <w:multiLevelType w:val="hybridMultilevel"/>
    <w:tmpl w:val="A216ACEA"/>
    <w:lvl w:ilvl="0" w:tplc="2E389F02">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C547E5"/>
    <w:multiLevelType w:val="hybridMultilevel"/>
    <w:tmpl w:val="E8EE82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1F668F"/>
    <w:multiLevelType w:val="hybridMultilevel"/>
    <w:tmpl w:val="93EC70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8D39D5"/>
    <w:multiLevelType w:val="hybridMultilevel"/>
    <w:tmpl w:val="E6D2C2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116D29"/>
    <w:multiLevelType w:val="hybridMultilevel"/>
    <w:tmpl w:val="8C0C1AE6"/>
    <w:lvl w:ilvl="0" w:tplc="49C45322">
      <w:start w:val="1"/>
      <w:numFmt w:val="lowerLetter"/>
      <w:lvlText w:val="%1)"/>
      <w:lvlJc w:val="left"/>
      <w:pPr>
        <w:ind w:left="870" w:hanging="360"/>
      </w:pPr>
      <w:rPr>
        <w:b/>
      </w:rPr>
    </w:lvl>
    <w:lvl w:ilvl="1" w:tplc="080A0019" w:tentative="1">
      <w:start w:val="1"/>
      <w:numFmt w:val="lowerLetter"/>
      <w:lvlText w:val="%2."/>
      <w:lvlJc w:val="left"/>
      <w:pPr>
        <w:ind w:left="1590" w:hanging="360"/>
      </w:pPr>
    </w:lvl>
    <w:lvl w:ilvl="2" w:tplc="080A001B" w:tentative="1">
      <w:start w:val="1"/>
      <w:numFmt w:val="lowerRoman"/>
      <w:lvlText w:val="%3."/>
      <w:lvlJc w:val="right"/>
      <w:pPr>
        <w:ind w:left="2310" w:hanging="180"/>
      </w:pPr>
    </w:lvl>
    <w:lvl w:ilvl="3" w:tplc="080A000F" w:tentative="1">
      <w:start w:val="1"/>
      <w:numFmt w:val="decimal"/>
      <w:lvlText w:val="%4."/>
      <w:lvlJc w:val="left"/>
      <w:pPr>
        <w:ind w:left="3030" w:hanging="360"/>
      </w:pPr>
    </w:lvl>
    <w:lvl w:ilvl="4" w:tplc="080A0019" w:tentative="1">
      <w:start w:val="1"/>
      <w:numFmt w:val="lowerLetter"/>
      <w:lvlText w:val="%5."/>
      <w:lvlJc w:val="left"/>
      <w:pPr>
        <w:ind w:left="3750" w:hanging="360"/>
      </w:pPr>
    </w:lvl>
    <w:lvl w:ilvl="5" w:tplc="080A001B" w:tentative="1">
      <w:start w:val="1"/>
      <w:numFmt w:val="lowerRoman"/>
      <w:lvlText w:val="%6."/>
      <w:lvlJc w:val="right"/>
      <w:pPr>
        <w:ind w:left="4470" w:hanging="180"/>
      </w:pPr>
    </w:lvl>
    <w:lvl w:ilvl="6" w:tplc="080A000F" w:tentative="1">
      <w:start w:val="1"/>
      <w:numFmt w:val="decimal"/>
      <w:lvlText w:val="%7."/>
      <w:lvlJc w:val="left"/>
      <w:pPr>
        <w:ind w:left="5190" w:hanging="360"/>
      </w:pPr>
    </w:lvl>
    <w:lvl w:ilvl="7" w:tplc="080A0019" w:tentative="1">
      <w:start w:val="1"/>
      <w:numFmt w:val="lowerLetter"/>
      <w:lvlText w:val="%8."/>
      <w:lvlJc w:val="left"/>
      <w:pPr>
        <w:ind w:left="5910" w:hanging="360"/>
      </w:pPr>
    </w:lvl>
    <w:lvl w:ilvl="8" w:tplc="080A001B" w:tentative="1">
      <w:start w:val="1"/>
      <w:numFmt w:val="lowerRoman"/>
      <w:lvlText w:val="%9."/>
      <w:lvlJc w:val="right"/>
      <w:pPr>
        <w:ind w:left="6630" w:hanging="180"/>
      </w:pPr>
    </w:lvl>
  </w:abstractNum>
  <w:abstractNum w:abstractNumId="7" w15:restartNumberingAfterBreak="0">
    <w:nsid w:val="22474338"/>
    <w:multiLevelType w:val="hybridMultilevel"/>
    <w:tmpl w:val="059A4534"/>
    <w:lvl w:ilvl="0" w:tplc="814830D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35C264B"/>
    <w:multiLevelType w:val="hybridMultilevel"/>
    <w:tmpl w:val="999C5B96"/>
    <w:lvl w:ilvl="0" w:tplc="080A0001">
      <w:start w:val="1"/>
      <w:numFmt w:val="bullet"/>
      <w:lvlText w:val=""/>
      <w:lvlJc w:val="left"/>
      <w:pPr>
        <w:ind w:left="801" w:hanging="360"/>
      </w:pPr>
      <w:rPr>
        <w:rFonts w:ascii="Symbol" w:hAnsi="Symbol" w:hint="default"/>
      </w:rPr>
    </w:lvl>
    <w:lvl w:ilvl="1" w:tplc="080A0003" w:tentative="1">
      <w:start w:val="1"/>
      <w:numFmt w:val="bullet"/>
      <w:lvlText w:val="o"/>
      <w:lvlJc w:val="left"/>
      <w:pPr>
        <w:ind w:left="1521" w:hanging="360"/>
      </w:pPr>
      <w:rPr>
        <w:rFonts w:ascii="Courier New" w:hAnsi="Courier New" w:cs="Courier New" w:hint="default"/>
      </w:rPr>
    </w:lvl>
    <w:lvl w:ilvl="2" w:tplc="080A0005" w:tentative="1">
      <w:start w:val="1"/>
      <w:numFmt w:val="bullet"/>
      <w:lvlText w:val=""/>
      <w:lvlJc w:val="left"/>
      <w:pPr>
        <w:ind w:left="2241" w:hanging="360"/>
      </w:pPr>
      <w:rPr>
        <w:rFonts w:ascii="Wingdings" w:hAnsi="Wingdings" w:hint="default"/>
      </w:rPr>
    </w:lvl>
    <w:lvl w:ilvl="3" w:tplc="080A0001" w:tentative="1">
      <w:start w:val="1"/>
      <w:numFmt w:val="bullet"/>
      <w:lvlText w:val=""/>
      <w:lvlJc w:val="left"/>
      <w:pPr>
        <w:ind w:left="2961" w:hanging="360"/>
      </w:pPr>
      <w:rPr>
        <w:rFonts w:ascii="Symbol" w:hAnsi="Symbol" w:hint="default"/>
      </w:rPr>
    </w:lvl>
    <w:lvl w:ilvl="4" w:tplc="080A0003" w:tentative="1">
      <w:start w:val="1"/>
      <w:numFmt w:val="bullet"/>
      <w:lvlText w:val="o"/>
      <w:lvlJc w:val="left"/>
      <w:pPr>
        <w:ind w:left="3681" w:hanging="360"/>
      </w:pPr>
      <w:rPr>
        <w:rFonts w:ascii="Courier New" w:hAnsi="Courier New" w:cs="Courier New" w:hint="default"/>
      </w:rPr>
    </w:lvl>
    <w:lvl w:ilvl="5" w:tplc="080A0005" w:tentative="1">
      <w:start w:val="1"/>
      <w:numFmt w:val="bullet"/>
      <w:lvlText w:val=""/>
      <w:lvlJc w:val="left"/>
      <w:pPr>
        <w:ind w:left="4401" w:hanging="360"/>
      </w:pPr>
      <w:rPr>
        <w:rFonts w:ascii="Wingdings" w:hAnsi="Wingdings" w:hint="default"/>
      </w:rPr>
    </w:lvl>
    <w:lvl w:ilvl="6" w:tplc="080A0001" w:tentative="1">
      <w:start w:val="1"/>
      <w:numFmt w:val="bullet"/>
      <w:lvlText w:val=""/>
      <w:lvlJc w:val="left"/>
      <w:pPr>
        <w:ind w:left="5121" w:hanging="360"/>
      </w:pPr>
      <w:rPr>
        <w:rFonts w:ascii="Symbol" w:hAnsi="Symbol" w:hint="default"/>
      </w:rPr>
    </w:lvl>
    <w:lvl w:ilvl="7" w:tplc="080A0003" w:tentative="1">
      <w:start w:val="1"/>
      <w:numFmt w:val="bullet"/>
      <w:lvlText w:val="o"/>
      <w:lvlJc w:val="left"/>
      <w:pPr>
        <w:ind w:left="5841" w:hanging="360"/>
      </w:pPr>
      <w:rPr>
        <w:rFonts w:ascii="Courier New" w:hAnsi="Courier New" w:cs="Courier New" w:hint="default"/>
      </w:rPr>
    </w:lvl>
    <w:lvl w:ilvl="8" w:tplc="080A0005" w:tentative="1">
      <w:start w:val="1"/>
      <w:numFmt w:val="bullet"/>
      <w:lvlText w:val=""/>
      <w:lvlJc w:val="left"/>
      <w:pPr>
        <w:ind w:left="6561" w:hanging="360"/>
      </w:pPr>
      <w:rPr>
        <w:rFonts w:ascii="Wingdings" w:hAnsi="Wingdings" w:hint="default"/>
      </w:rPr>
    </w:lvl>
  </w:abstractNum>
  <w:abstractNum w:abstractNumId="9" w15:restartNumberingAfterBreak="0">
    <w:nsid w:val="262D3BFD"/>
    <w:multiLevelType w:val="hybridMultilevel"/>
    <w:tmpl w:val="88D25FB2"/>
    <w:lvl w:ilvl="0" w:tplc="B5504F0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8B3679"/>
    <w:multiLevelType w:val="hybridMultilevel"/>
    <w:tmpl w:val="2CCCD8EC"/>
    <w:lvl w:ilvl="0" w:tplc="96CC7F9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A210B3"/>
    <w:multiLevelType w:val="hybridMultilevel"/>
    <w:tmpl w:val="29AAC9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30759B7"/>
    <w:multiLevelType w:val="hybridMultilevel"/>
    <w:tmpl w:val="FD483A46"/>
    <w:lvl w:ilvl="0" w:tplc="080A000B">
      <w:start w:val="1"/>
      <w:numFmt w:val="bullet"/>
      <w:lvlText w:val=""/>
      <w:lvlJc w:val="left"/>
      <w:pPr>
        <w:ind w:left="801" w:hanging="360"/>
      </w:pPr>
      <w:rPr>
        <w:rFonts w:ascii="Wingdings" w:hAnsi="Wingdings" w:hint="default"/>
      </w:rPr>
    </w:lvl>
    <w:lvl w:ilvl="1" w:tplc="080A0003" w:tentative="1">
      <w:start w:val="1"/>
      <w:numFmt w:val="bullet"/>
      <w:lvlText w:val="o"/>
      <w:lvlJc w:val="left"/>
      <w:pPr>
        <w:ind w:left="1521" w:hanging="360"/>
      </w:pPr>
      <w:rPr>
        <w:rFonts w:ascii="Courier New" w:hAnsi="Courier New" w:cs="Courier New" w:hint="default"/>
      </w:rPr>
    </w:lvl>
    <w:lvl w:ilvl="2" w:tplc="080A0005" w:tentative="1">
      <w:start w:val="1"/>
      <w:numFmt w:val="bullet"/>
      <w:lvlText w:val=""/>
      <w:lvlJc w:val="left"/>
      <w:pPr>
        <w:ind w:left="2241" w:hanging="360"/>
      </w:pPr>
      <w:rPr>
        <w:rFonts w:ascii="Wingdings" w:hAnsi="Wingdings" w:hint="default"/>
      </w:rPr>
    </w:lvl>
    <w:lvl w:ilvl="3" w:tplc="080A0001" w:tentative="1">
      <w:start w:val="1"/>
      <w:numFmt w:val="bullet"/>
      <w:lvlText w:val=""/>
      <w:lvlJc w:val="left"/>
      <w:pPr>
        <w:ind w:left="2961" w:hanging="360"/>
      </w:pPr>
      <w:rPr>
        <w:rFonts w:ascii="Symbol" w:hAnsi="Symbol" w:hint="default"/>
      </w:rPr>
    </w:lvl>
    <w:lvl w:ilvl="4" w:tplc="080A0003" w:tentative="1">
      <w:start w:val="1"/>
      <w:numFmt w:val="bullet"/>
      <w:lvlText w:val="o"/>
      <w:lvlJc w:val="left"/>
      <w:pPr>
        <w:ind w:left="3681" w:hanging="360"/>
      </w:pPr>
      <w:rPr>
        <w:rFonts w:ascii="Courier New" w:hAnsi="Courier New" w:cs="Courier New" w:hint="default"/>
      </w:rPr>
    </w:lvl>
    <w:lvl w:ilvl="5" w:tplc="080A0005" w:tentative="1">
      <w:start w:val="1"/>
      <w:numFmt w:val="bullet"/>
      <w:lvlText w:val=""/>
      <w:lvlJc w:val="left"/>
      <w:pPr>
        <w:ind w:left="4401" w:hanging="360"/>
      </w:pPr>
      <w:rPr>
        <w:rFonts w:ascii="Wingdings" w:hAnsi="Wingdings" w:hint="default"/>
      </w:rPr>
    </w:lvl>
    <w:lvl w:ilvl="6" w:tplc="080A0001" w:tentative="1">
      <w:start w:val="1"/>
      <w:numFmt w:val="bullet"/>
      <w:lvlText w:val=""/>
      <w:lvlJc w:val="left"/>
      <w:pPr>
        <w:ind w:left="5121" w:hanging="360"/>
      </w:pPr>
      <w:rPr>
        <w:rFonts w:ascii="Symbol" w:hAnsi="Symbol" w:hint="default"/>
      </w:rPr>
    </w:lvl>
    <w:lvl w:ilvl="7" w:tplc="080A0003" w:tentative="1">
      <w:start w:val="1"/>
      <w:numFmt w:val="bullet"/>
      <w:lvlText w:val="o"/>
      <w:lvlJc w:val="left"/>
      <w:pPr>
        <w:ind w:left="5841" w:hanging="360"/>
      </w:pPr>
      <w:rPr>
        <w:rFonts w:ascii="Courier New" w:hAnsi="Courier New" w:cs="Courier New" w:hint="default"/>
      </w:rPr>
    </w:lvl>
    <w:lvl w:ilvl="8" w:tplc="080A0005" w:tentative="1">
      <w:start w:val="1"/>
      <w:numFmt w:val="bullet"/>
      <w:lvlText w:val=""/>
      <w:lvlJc w:val="left"/>
      <w:pPr>
        <w:ind w:left="6561" w:hanging="360"/>
      </w:pPr>
      <w:rPr>
        <w:rFonts w:ascii="Wingdings" w:hAnsi="Wingdings" w:hint="default"/>
      </w:rPr>
    </w:lvl>
  </w:abstractNum>
  <w:abstractNum w:abstractNumId="13" w15:restartNumberingAfterBreak="0">
    <w:nsid w:val="379B7FB1"/>
    <w:multiLevelType w:val="singleLevel"/>
    <w:tmpl w:val="F5F69008"/>
    <w:lvl w:ilvl="0">
      <w:start w:val="1"/>
      <w:numFmt w:val="decimal"/>
      <w:lvlText w:val="%1."/>
      <w:legacy w:legacy="1" w:legacySpace="0" w:legacyIndent="322"/>
      <w:lvlJc w:val="left"/>
      <w:pPr>
        <w:ind w:left="0" w:firstLine="0"/>
      </w:pPr>
      <w:rPr>
        <w:rFonts w:ascii="Arial" w:hAnsi="Arial" w:cs="Arial" w:hint="default"/>
        <w:b/>
      </w:rPr>
    </w:lvl>
  </w:abstractNum>
  <w:abstractNum w:abstractNumId="14" w15:restartNumberingAfterBreak="0">
    <w:nsid w:val="3AB149A4"/>
    <w:multiLevelType w:val="hybridMultilevel"/>
    <w:tmpl w:val="0368F374"/>
    <w:lvl w:ilvl="0" w:tplc="2F82DEE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694618"/>
    <w:multiLevelType w:val="hybridMultilevel"/>
    <w:tmpl w:val="A2EE1E46"/>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3EA61CD6"/>
    <w:multiLevelType w:val="hybridMultilevel"/>
    <w:tmpl w:val="5B263030"/>
    <w:lvl w:ilvl="0" w:tplc="CA3CE87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B06AC4"/>
    <w:multiLevelType w:val="hybridMultilevel"/>
    <w:tmpl w:val="B63C8D1E"/>
    <w:lvl w:ilvl="0" w:tplc="080A000F">
      <w:start w:val="1"/>
      <w:numFmt w:val="decimal"/>
      <w:lvlText w:val="%1."/>
      <w:lvlJc w:val="left"/>
      <w:pPr>
        <w:ind w:left="502" w:hanging="360"/>
      </w:pPr>
    </w:lvl>
    <w:lvl w:ilvl="1" w:tplc="080A0019">
      <w:start w:val="1"/>
      <w:numFmt w:val="lowerLetter"/>
      <w:lvlText w:val="%2."/>
      <w:lvlJc w:val="left"/>
      <w:pPr>
        <w:ind w:left="874" w:hanging="360"/>
      </w:pPr>
    </w:lvl>
    <w:lvl w:ilvl="2" w:tplc="080A001B">
      <w:start w:val="1"/>
      <w:numFmt w:val="lowerRoman"/>
      <w:lvlText w:val="%3."/>
      <w:lvlJc w:val="right"/>
      <w:pPr>
        <w:ind w:left="1594" w:hanging="180"/>
      </w:pPr>
    </w:lvl>
    <w:lvl w:ilvl="3" w:tplc="080A000F">
      <w:start w:val="1"/>
      <w:numFmt w:val="decimal"/>
      <w:lvlText w:val="%4."/>
      <w:lvlJc w:val="left"/>
      <w:pPr>
        <w:ind w:left="2314" w:hanging="360"/>
      </w:pPr>
    </w:lvl>
    <w:lvl w:ilvl="4" w:tplc="080A0019">
      <w:start w:val="1"/>
      <w:numFmt w:val="lowerLetter"/>
      <w:lvlText w:val="%5."/>
      <w:lvlJc w:val="left"/>
      <w:pPr>
        <w:ind w:left="3034" w:hanging="360"/>
      </w:pPr>
    </w:lvl>
    <w:lvl w:ilvl="5" w:tplc="080A001B">
      <w:start w:val="1"/>
      <w:numFmt w:val="lowerRoman"/>
      <w:lvlText w:val="%6."/>
      <w:lvlJc w:val="right"/>
      <w:pPr>
        <w:ind w:left="3754" w:hanging="180"/>
      </w:pPr>
    </w:lvl>
    <w:lvl w:ilvl="6" w:tplc="080A000F">
      <w:start w:val="1"/>
      <w:numFmt w:val="decimal"/>
      <w:lvlText w:val="%7."/>
      <w:lvlJc w:val="left"/>
      <w:pPr>
        <w:ind w:left="4474" w:hanging="360"/>
      </w:pPr>
    </w:lvl>
    <w:lvl w:ilvl="7" w:tplc="080A0019">
      <w:start w:val="1"/>
      <w:numFmt w:val="lowerLetter"/>
      <w:lvlText w:val="%8."/>
      <w:lvlJc w:val="left"/>
      <w:pPr>
        <w:ind w:left="5194" w:hanging="360"/>
      </w:pPr>
    </w:lvl>
    <w:lvl w:ilvl="8" w:tplc="080A001B">
      <w:start w:val="1"/>
      <w:numFmt w:val="lowerRoman"/>
      <w:lvlText w:val="%9."/>
      <w:lvlJc w:val="right"/>
      <w:pPr>
        <w:ind w:left="5914" w:hanging="180"/>
      </w:pPr>
    </w:lvl>
  </w:abstractNum>
  <w:abstractNum w:abstractNumId="18" w15:restartNumberingAfterBreak="0">
    <w:nsid w:val="43D61E8C"/>
    <w:multiLevelType w:val="hybridMultilevel"/>
    <w:tmpl w:val="9FBA1B5C"/>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start w:val="1"/>
      <w:numFmt w:val="bullet"/>
      <w:lvlText w:val=""/>
      <w:lvlJc w:val="left"/>
      <w:pPr>
        <w:ind w:left="3228" w:hanging="360"/>
      </w:pPr>
      <w:rPr>
        <w:rFonts w:ascii="Symbol" w:hAnsi="Symbol" w:hint="default"/>
      </w:rPr>
    </w:lvl>
    <w:lvl w:ilvl="4" w:tplc="080A0003">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start w:val="1"/>
      <w:numFmt w:val="bullet"/>
      <w:lvlText w:val=""/>
      <w:lvlJc w:val="left"/>
      <w:pPr>
        <w:ind w:left="5388" w:hanging="360"/>
      </w:pPr>
      <w:rPr>
        <w:rFonts w:ascii="Symbol" w:hAnsi="Symbol" w:hint="default"/>
      </w:rPr>
    </w:lvl>
    <w:lvl w:ilvl="7" w:tplc="080A0003">
      <w:start w:val="1"/>
      <w:numFmt w:val="bullet"/>
      <w:lvlText w:val="o"/>
      <w:lvlJc w:val="left"/>
      <w:pPr>
        <w:ind w:left="6108" w:hanging="360"/>
      </w:pPr>
      <w:rPr>
        <w:rFonts w:ascii="Courier New" w:hAnsi="Courier New" w:cs="Courier New" w:hint="default"/>
      </w:rPr>
    </w:lvl>
    <w:lvl w:ilvl="8" w:tplc="080A0005">
      <w:start w:val="1"/>
      <w:numFmt w:val="bullet"/>
      <w:lvlText w:val=""/>
      <w:lvlJc w:val="left"/>
      <w:pPr>
        <w:ind w:left="6828" w:hanging="360"/>
      </w:pPr>
      <w:rPr>
        <w:rFonts w:ascii="Wingdings" w:hAnsi="Wingdings" w:hint="default"/>
      </w:rPr>
    </w:lvl>
  </w:abstractNum>
  <w:abstractNum w:abstractNumId="19" w15:restartNumberingAfterBreak="0">
    <w:nsid w:val="45354314"/>
    <w:multiLevelType w:val="hybridMultilevel"/>
    <w:tmpl w:val="3D22D59A"/>
    <w:lvl w:ilvl="0" w:tplc="080A0015">
      <w:start w:val="1"/>
      <w:numFmt w:val="upperLetter"/>
      <w:lvlText w:val="%1."/>
      <w:lvlJc w:val="left"/>
      <w:pPr>
        <w:ind w:left="720" w:hanging="360"/>
      </w:pPr>
    </w:lvl>
    <w:lvl w:ilvl="1" w:tplc="D89EDDC4">
      <w:start w:val="1"/>
      <w:numFmt w:val="decimal"/>
      <w:lvlText w:val="%2."/>
      <w:lvlJc w:val="left"/>
      <w:pPr>
        <w:ind w:left="1440" w:hanging="360"/>
      </w:pPr>
    </w:lvl>
    <w:lvl w:ilvl="2" w:tplc="F9524BC4">
      <w:start w:val="1"/>
      <w:numFmt w:val="lowerLetter"/>
      <w:lvlText w:val="%3."/>
      <w:lvlJc w:val="left"/>
      <w:pPr>
        <w:ind w:left="2340" w:hanging="360"/>
      </w:pPr>
      <w:rPr>
        <w:b/>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48291ED0"/>
    <w:multiLevelType w:val="hybridMultilevel"/>
    <w:tmpl w:val="A1EC54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9AC5E2B"/>
    <w:multiLevelType w:val="hybridMultilevel"/>
    <w:tmpl w:val="C172A9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C9F78EA"/>
    <w:multiLevelType w:val="hybridMultilevel"/>
    <w:tmpl w:val="D48A34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5D571C60"/>
    <w:multiLevelType w:val="hybridMultilevel"/>
    <w:tmpl w:val="04A81D4C"/>
    <w:lvl w:ilvl="0" w:tplc="3C981EF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2A944CF"/>
    <w:multiLevelType w:val="hybridMultilevel"/>
    <w:tmpl w:val="FE022A1E"/>
    <w:lvl w:ilvl="0" w:tplc="31D898C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0262AE"/>
    <w:multiLevelType w:val="hybridMultilevel"/>
    <w:tmpl w:val="ADECC894"/>
    <w:lvl w:ilvl="0" w:tplc="6398430E">
      <w:start w:val="1"/>
      <w:numFmt w:val="decimal"/>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673D5582"/>
    <w:multiLevelType w:val="hybridMultilevel"/>
    <w:tmpl w:val="5CAA5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819493F"/>
    <w:multiLevelType w:val="hybridMultilevel"/>
    <w:tmpl w:val="FAE8262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6C3A3E1C"/>
    <w:multiLevelType w:val="hybridMultilevel"/>
    <w:tmpl w:val="0A00FE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9" w15:restartNumberingAfterBreak="0">
    <w:nsid w:val="6DD4267B"/>
    <w:multiLevelType w:val="hybridMultilevel"/>
    <w:tmpl w:val="E8186574"/>
    <w:lvl w:ilvl="0" w:tplc="AF6A18B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1EC391C"/>
    <w:multiLevelType w:val="hybridMultilevel"/>
    <w:tmpl w:val="BF5221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C077B10"/>
    <w:multiLevelType w:val="hybridMultilevel"/>
    <w:tmpl w:val="E5B033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C190E30"/>
    <w:multiLevelType w:val="hybridMultilevel"/>
    <w:tmpl w:val="F1BA151C"/>
    <w:lvl w:ilvl="0" w:tplc="EDCE7E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68244596">
    <w:abstractNumId w:val="25"/>
  </w:num>
  <w:num w:numId="2" w16cid:durableId="1940023768">
    <w:abstractNumId w:val="13"/>
    <w:lvlOverride w:ilvl="0">
      <w:startOverride w:val="1"/>
    </w:lvlOverride>
  </w:num>
  <w:num w:numId="3" w16cid:durableId="1233200043">
    <w:abstractNumId w:val="18"/>
  </w:num>
  <w:num w:numId="4" w16cid:durableId="2577567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7946990">
    <w:abstractNumId w:val="11"/>
  </w:num>
  <w:num w:numId="6" w16cid:durableId="1749032079">
    <w:abstractNumId w:val="11"/>
  </w:num>
  <w:num w:numId="7" w16cid:durableId="907961412">
    <w:abstractNumId w:val="3"/>
  </w:num>
  <w:num w:numId="8" w16cid:durableId="519508428">
    <w:abstractNumId w:val="9"/>
  </w:num>
  <w:num w:numId="9" w16cid:durableId="1941834191">
    <w:abstractNumId w:val="31"/>
  </w:num>
  <w:num w:numId="10" w16cid:durableId="1133524519">
    <w:abstractNumId w:val="22"/>
  </w:num>
  <w:num w:numId="11" w16cid:durableId="1841388683">
    <w:abstractNumId w:val="8"/>
  </w:num>
  <w:num w:numId="12" w16cid:durableId="1937518358">
    <w:abstractNumId w:val="16"/>
  </w:num>
  <w:num w:numId="13" w16cid:durableId="398329797">
    <w:abstractNumId w:val="6"/>
  </w:num>
  <w:num w:numId="14" w16cid:durableId="1400859180">
    <w:abstractNumId w:val="0"/>
  </w:num>
  <w:num w:numId="15" w16cid:durableId="1856844365">
    <w:abstractNumId w:val="10"/>
  </w:num>
  <w:num w:numId="16" w16cid:durableId="1367632818">
    <w:abstractNumId w:val="26"/>
  </w:num>
  <w:num w:numId="17" w16cid:durableId="45373909">
    <w:abstractNumId w:val="14"/>
  </w:num>
  <w:num w:numId="18" w16cid:durableId="1111819923">
    <w:abstractNumId w:val="24"/>
  </w:num>
  <w:num w:numId="19" w16cid:durableId="1236670216">
    <w:abstractNumId w:val="32"/>
  </w:num>
  <w:num w:numId="20" w16cid:durableId="18740339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16347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09958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71142244">
    <w:abstractNumId w:val="15"/>
  </w:num>
  <w:num w:numId="24" w16cid:durableId="21011735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8902580">
    <w:abstractNumId w:val="28"/>
  </w:num>
  <w:num w:numId="26" w16cid:durableId="873613241">
    <w:abstractNumId w:val="19"/>
  </w:num>
  <w:num w:numId="27" w16cid:durableId="1386875834">
    <w:abstractNumId w:val="21"/>
  </w:num>
  <w:num w:numId="28" w16cid:durableId="677462314">
    <w:abstractNumId w:val="30"/>
  </w:num>
  <w:num w:numId="29" w16cid:durableId="1982684974">
    <w:abstractNumId w:val="2"/>
  </w:num>
  <w:num w:numId="30" w16cid:durableId="1706640114">
    <w:abstractNumId w:val="20"/>
  </w:num>
  <w:num w:numId="31" w16cid:durableId="1291202838">
    <w:abstractNumId w:val="1"/>
  </w:num>
  <w:num w:numId="32" w16cid:durableId="89667142">
    <w:abstractNumId w:val="5"/>
  </w:num>
  <w:num w:numId="33" w16cid:durableId="591669448">
    <w:abstractNumId w:val="12"/>
  </w:num>
  <w:num w:numId="34" w16cid:durableId="400369696">
    <w:abstractNumId w:val="4"/>
  </w:num>
  <w:num w:numId="35" w16cid:durableId="565074621">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defaultTabStop w:val="709"/>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7DE"/>
    <w:rsid w:val="0000018F"/>
    <w:rsid w:val="00000725"/>
    <w:rsid w:val="00000F27"/>
    <w:rsid w:val="00001CB3"/>
    <w:rsid w:val="00001D82"/>
    <w:rsid w:val="00001DDB"/>
    <w:rsid w:val="00002E71"/>
    <w:rsid w:val="00003533"/>
    <w:rsid w:val="00003847"/>
    <w:rsid w:val="00003A1B"/>
    <w:rsid w:val="00003C1F"/>
    <w:rsid w:val="000045A7"/>
    <w:rsid w:val="0000486D"/>
    <w:rsid w:val="00004BBD"/>
    <w:rsid w:val="00004C9D"/>
    <w:rsid w:val="00005141"/>
    <w:rsid w:val="000053CB"/>
    <w:rsid w:val="00005BD6"/>
    <w:rsid w:val="00005C99"/>
    <w:rsid w:val="00006840"/>
    <w:rsid w:val="00006B7C"/>
    <w:rsid w:val="00007918"/>
    <w:rsid w:val="00007C59"/>
    <w:rsid w:val="000109FE"/>
    <w:rsid w:val="00010A81"/>
    <w:rsid w:val="000110F3"/>
    <w:rsid w:val="0001117A"/>
    <w:rsid w:val="000112C0"/>
    <w:rsid w:val="000114BA"/>
    <w:rsid w:val="000119BD"/>
    <w:rsid w:val="00011CE2"/>
    <w:rsid w:val="00011DF8"/>
    <w:rsid w:val="00012311"/>
    <w:rsid w:val="00012433"/>
    <w:rsid w:val="000125AC"/>
    <w:rsid w:val="00012900"/>
    <w:rsid w:val="00012A41"/>
    <w:rsid w:val="00012E38"/>
    <w:rsid w:val="0001352B"/>
    <w:rsid w:val="00013909"/>
    <w:rsid w:val="0001450E"/>
    <w:rsid w:val="000146F3"/>
    <w:rsid w:val="00014A7E"/>
    <w:rsid w:val="00015D51"/>
    <w:rsid w:val="00016960"/>
    <w:rsid w:val="00016D1A"/>
    <w:rsid w:val="000178C1"/>
    <w:rsid w:val="00020FB7"/>
    <w:rsid w:val="000213D7"/>
    <w:rsid w:val="00021CB5"/>
    <w:rsid w:val="00022123"/>
    <w:rsid w:val="000222CB"/>
    <w:rsid w:val="000223EA"/>
    <w:rsid w:val="000226E7"/>
    <w:rsid w:val="00022A8E"/>
    <w:rsid w:val="000235AB"/>
    <w:rsid w:val="00023954"/>
    <w:rsid w:val="000249E9"/>
    <w:rsid w:val="00024D8D"/>
    <w:rsid w:val="000260FE"/>
    <w:rsid w:val="00026E43"/>
    <w:rsid w:val="0002733D"/>
    <w:rsid w:val="000273BF"/>
    <w:rsid w:val="00027A19"/>
    <w:rsid w:val="00030D0F"/>
    <w:rsid w:val="00031362"/>
    <w:rsid w:val="00031CBB"/>
    <w:rsid w:val="00032616"/>
    <w:rsid w:val="00033292"/>
    <w:rsid w:val="0003337B"/>
    <w:rsid w:val="00033704"/>
    <w:rsid w:val="00034979"/>
    <w:rsid w:val="00034FB9"/>
    <w:rsid w:val="00035364"/>
    <w:rsid w:val="00035717"/>
    <w:rsid w:val="00035EC9"/>
    <w:rsid w:val="00036353"/>
    <w:rsid w:val="00036B7B"/>
    <w:rsid w:val="00037082"/>
    <w:rsid w:val="00040225"/>
    <w:rsid w:val="000403B2"/>
    <w:rsid w:val="00041227"/>
    <w:rsid w:val="000416A3"/>
    <w:rsid w:val="000418BD"/>
    <w:rsid w:val="00041F32"/>
    <w:rsid w:val="000423D3"/>
    <w:rsid w:val="00043700"/>
    <w:rsid w:val="00043D68"/>
    <w:rsid w:val="00044E8C"/>
    <w:rsid w:val="000450B8"/>
    <w:rsid w:val="00045117"/>
    <w:rsid w:val="00045408"/>
    <w:rsid w:val="00045F54"/>
    <w:rsid w:val="00047AAF"/>
    <w:rsid w:val="00050B18"/>
    <w:rsid w:val="00050DED"/>
    <w:rsid w:val="0005153F"/>
    <w:rsid w:val="00051AA4"/>
    <w:rsid w:val="00051E8C"/>
    <w:rsid w:val="000535CA"/>
    <w:rsid w:val="00053FD4"/>
    <w:rsid w:val="0005404F"/>
    <w:rsid w:val="000546B6"/>
    <w:rsid w:val="00054ACC"/>
    <w:rsid w:val="00055084"/>
    <w:rsid w:val="0005600D"/>
    <w:rsid w:val="00056BAE"/>
    <w:rsid w:val="00056CC1"/>
    <w:rsid w:val="00056F9C"/>
    <w:rsid w:val="00060029"/>
    <w:rsid w:val="00061397"/>
    <w:rsid w:val="000622CB"/>
    <w:rsid w:val="00064D8B"/>
    <w:rsid w:val="000656BB"/>
    <w:rsid w:val="000668D1"/>
    <w:rsid w:val="00066A1F"/>
    <w:rsid w:val="000670FE"/>
    <w:rsid w:val="00067CC5"/>
    <w:rsid w:val="0007018E"/>
    <w:rsid w:val="00070740"/>
    <w:rsid w:val="00071205"/>
    <w:rsid w:val="00071226"/>
    <w:rsid w:val="00071702"/>
    <w:rsid w:val="0007186B"/>
    <w:rsid w:val="00071D13"/>
    <w:rsid w:val="00072D7C"/>
    <w:rsid w:val="00073643"/>
    <w:rsid w:val="000743C4"/>
    <w:rsid w:val="000744BC"/>
    <w:rsid w:val="000746C1"/>
    <w:rsid w:val="00074D72"/>
    <w:rsid w:val="0007524A"/>
    <w:rsid w:val="00076A1E"/>
    <w:rsid w:val="00080C6D"/>
    <w:rsid w:val="000815B3"/>
    <w:rsid w:val="0008227F"/>
    <w:rsid w:val="00082552"/>
    <w:rsid w:val="00083DF4"/>
    <w:rsid w:val="0008417A"/>
    <w:rsid w:val="00084726"/>
    <w:rsid w:val="00084CAC"/>
    <w:rsid w:val="00084DC8"/>
    <w:rsid w:val="000858A4"/>
    <w:rsid w:val="000869E1"/>
    <w:rsid w:val="0008704E"/>
    <w:rsid w:val="0008752A"/>
    <w:rsid w:val="00087D6F"/>
    <w:rsid w:val="00090F9B"/>
    <w:rsid w:val="0009255E"/>
    <w:rsid w:val="00092662"/>
    <w:rsid w:val="00092D20"/>
    <w:rsid w:val="00093A30"/>
    <w:rsid w:val="00093A5E"/>
    <w:rsid w:val="00094968"/>
    <w:rsid w:val="00094EE2"/>
    <w:rsid w:val="000951E7"/>
    <w:rsid w:val="00095485"/>
    <w:rsid w:val="0009569D"/>
    <w:rsid w:val="00095A27"/>
    <w:rsid w:val="00095B82"/>
    <w:rsid w:val="00096640"/>
    <w:rsid w:val="0009691A"/>
    <w:rsid w:val="00096FDE"/>
    <w:rsid w:val="000970DD"/>
    <w:rsid w:val="0009718B"/>
    <w:rsid w:val="00097254"/>
    <w:rsid w:val="00097E07"/>
    <w:rsid w:val="00097F0E"/>
    <w:rsid w:val="000A0070"/>
    <w:rsid w:val="000A0402"/>
    <w:rsid w:val="000A1533"/>
    <w:rsid w:val="000A1615"/>
    <w:rsid w:val="000A2920"/>
    <w:rsid w:val="000A3C46"/>
    <w:rsid w:val="000A4B9D"/>
    <w:rsid w:val="000A525E"/>
    <w:rsid w:val="000A6054"/>
    <w:rsid w:val="000A6127"/>
    <w:rsid w:val="000A6C17"/>
    <w:rsid w:val="000A705D"/>
    <w:rsid w:val="000A73D7"/>
    <w:rsid w:val="000A7591"/>
    <w:rsid w:val="000A777D"/>
    <w:rsid w:val="000A79A2"/>
    <w:rsid w:val="000A7D76"/>
    <w:rsid w:val="000A7F97"/>
    <w:rsid w:val="000B084C"/>
    <w:rsid w:val="000B0C60"/>
    <w:rsid w:val="000B0D8B"/>
    <w:rsid w:val="000B0F4C"/>
    <w:rsid w:val="000B129C"/>
    <w:rsid w:val="000B1505"/>
    <w:rsid w:val="000B16DC"/>
    <w:rsid w:val="000B1FB3"/>
    <w:rsid w:val="000B201E"/>
    <w:rsid w:val="000B22ED"/>
    <w:rsid w:val="000B2670"/>
    <w:rsid w:val="000B278D"/>
    <w:rsid w:val="000B2FC8"/>
    <w:rsid w:val="000B3E01"/>
    <w:rsid w:val="000B3E43"/>
    <w:rsid w:val="000B407C"/>
    <w:rsid w:val="000B438C"/>
    <w:rsid w:val="000B4F4A"/>
    <w:rsid w:val="000B4F86"/>
    <w:rsid w:val="000B5068"/>
    <w:rsid w:val="000B5972"/>
    <w:rsid w:val="000B5C5E"/>
    <w:rsid w:val="000B5D80"/>
    <w:rsid w:val="000B6B8A"/>
    <w:rsid w:val="000B6E46"/>
    <w:rsid w:val="000B781D"/>
    <w:rsid w:val="000C0BCD"/>
    <w:rsid w:val="000C0EC3"/>
    <w:rsid w:val="000C0ED5"/>
    <w:rsid w:val="000C182C"/>
    <w:rsid w:val="000C1C12"/>
    <w:rsid w:val="000C1E0D"/>
    <w:rsid w:val="000C25B7"/>
    <w:rsid w:val="000C2CA5"/>
    <w:rsid w:val="000C4444"/>
    <w:rsid w:val="000C4EE1"/>
    <w:rsid w:val="000C7627"/>
    <w:rsid w:val="000C7AD4"/>
    <w:rsid w:val="000D02EB"/>
    <w:rsid w:val="000D046A"/>
    <w:rsid w:val="000D0A0E"/>
    <w:rsid w:val="000D13A0"/>
    <w:rsid w:val="000D1505"/>
    <w:rsid w:val="000D196C"/>
    <w:rsid w:val="000D1F4D"/>
    <w:rsid w:val="000D2415"/>
    <w:rsid w:val="000D2792"/>
    <w:rsid w:val="000D2B0D"/>
    <w:rsid w:val="000D2E54"/>
    <w:rsid w:val="000D30A0"/>
    <w:rsid w:val="000D32C5"/>
    <w:rsid w:val="000D3310"/>
    <w:rsid w:val="000D3DD2"/>
    <w:rsid w:val="000D499C"/>
    <w:rsid w:val="000D53E0"/>
    <w:rsid w:val="000D5D89"/>
    <w:rsid w:val="000D61D8"/>
    <w:rsid w:val="000D6222"/>
    <w:rsid w:val="000D6555"/>
    <w:rsid w:val="000D6D89"/>
    <w:rsid w:val="000D7447"/>
    <w:rsid w:val="000E07C0"/>
    <w:rsid w:val="000E108C"/>
    <w:rsid w:val="000E187E"/>
    <w:rsid w:val="000E2352"/>
    <w:rsid w:val="000E2684"/>
    <w:rsid w:val="000E280C"/>
    <w:rsid w:val="000E2857"/>
    <w:rsid w:val="000E499F"/>
    <w:rsid w:val="000E4E33"/>
    <w:rsid w:val="000E520B"/>
    <w:rsid w:val="000E53E1"/>
    <w:rsid w:val="000E7046"/>
    <w:rsid w:val="000E72E1"/>
    <w:rsid w:val="000F0A59"/>
    <w:rsid w:val="000F0DA5"/>
    <w:rsid w:val="000F299D"/>
    <w:rsid w:val="000F2C10"/>
    <w:rsid w:val="000F2C73"/>
    <w:rsid w:val="000F3DF2"/>
    <w:rsid w:val="000F4A06"/>
    <w:rsid w:val="000F5275"/>
    <w:rsid w:val="000F578D"/>
    <w:rsid w:val="000F5C17"/>
    <w:rsid w:val="000F5C85"/>
    <w:rsid w:val="000F5CD8"/>
    <w:rsid w:val="000F5D3C"/>
    <w:rsid w:val="001005C2"/>
    <w:rsid w:val="00100B2C"/>
    <w:rsid w:val="00100FFB"/>
    <w:rsid w:val="00101406"/>
    <w:rsid w:val="0010230A"/>
    <w:rsid w:val="0010281A"/>
    <w:rsid w:val="0010307C"/>
    <w:rsid w:val="001036DB"/>
    <w:rsid w:val="00103955"/>
    <w:rsid w:val="00104012"/>
    <w:rsid w:val="0010490A"/>
    <w:rsid w:val="0010494D"/>
    <w:rsid w:val="00105188"/>
    <w:rsid w:val="00105221"/>
    <w:rsid w:val="001052BD"/>
    <w:rsid w:val="001060D1"/>
    <w:rsid w:val="00106A30"/>
    <w:rsid w:val="00107293"/>
    <w:rsid w:val="001078B4"/>
    <w:rsid w:val="00107A92"/>
    <w:rsid w:val="001115CC"/>
    <w:rsid w:val="00111ABA"/>
    <w:rsid w:val="00111E3D"/>
    <w:rsid w:val="00112792"/>
    <w:rsid w:val="00112EC0"/>
    <w:rsid w:val="00113399"/>
    <w:rsid w:val="00113FE6"/>
    <w:rsid w:val="001141F1"/>
    <w:rsid w:val="0011435A"/>
    <w:rsid w:val="00114E9D"/>
    <w:rsid w:val="001152F5"/>
    <w:rsid w:val="001153D9"/>
    <w:rsid w:val="00115E5D"/>
    <w:rsid w:val="00115ED4"/>
    <w:rsid w:val="00117830"/>
    <w:rsid w:val="00120211"/>
    <w:rsid w:val="001205A1"/>
    <w:rsid w:val="0012060F"/>
    <w:rsid w:val="00120CBE"/>
    <w:rsid w:val="00120ECE"/>
    <w:rsid w:val="00120F1A"/>
    <w:rsid w:val="0012332D"/>
    <w:rsid w:val="00123693"/>
    <w:rsid w:val="00123B8E"/>
    <w:rsid w:val="0012505D"/>
    <w:rsid w:val="00125086"/>
    <w:rsid w:val="00125680"/>
    <w:rsid w:val="001258C3"/>
    <w:rsid w:val="0012590D"/>
    <w:rsid w:val="00125B92"/>
    <w:rsid w:val="00125F8F"/>
    <w:rsid w:val="00126087"/>
    <w:rsid w:val="001262DE"/>
    <w:rsid w:val="001269E6"/>
    <w:rsid w:val="00126C2D"/>
    <w:rsid w:val="00127B0C"/>
    <w:rsid w:val="00130752"/>
    <w:rsid w:val="00131A4B"/>
    <w:rsid w:val="00131BB3"/>
    <w:rsid w:val="001323D3"/>
    <w:rsid w:val="00132424"/>
    <w:rsid w:val="001327A0"/>
    <w:rsid w:val="00132FED"/>
    <w:rsid w:val="00133015"/>
    <w:rsid w:val="00134408"/>
    <w:rsid w:val="00134705"/>
    <w:rsid w:val="0013549D"/>
    <w:rsid w:val="0013626E"/>
    <w:rsid w:val="001362A7"/>
    <w:rsid w:val="00136352"/>
    <w:rsid w:val="00136590"/>
    <w:rsid w:val="00137069"/>
    <w:rsid w:val="001379E6"/>
    <w:rsid w:val="00140379"/>
    <w:rsid w:val="001404F6"/>
    <w:rsid w:val="001407F2"/>
    <w:rsid w:val="001408B5"/>
    <w:rsid w:val="00141DAB"/>
    <w:rsid w:val="00142A97"/>
    <w:rsid w:val="001430E7"/>
    <w:rsid w:val="00143591"/>
    <w:rsid w:val="00144FB2"/>
    <w:rsid w:val="00145019"/>
    <w:rsid w:val="0014521F"/>
    <w:rsid w:val="00145B89"/>
    <w:rsid w:val="0014605D"/>
    <w:rsid w:val="0014622B"/>
    <w:rsid w:val="00146E6B"/>
    <w:rsid w:val="00147068"/>
    <w:rsid w:val="00147638"/>
    <w:rsid w:val="001479FB"/>
    <w:rsid w:val="00150184"/>
    <w:rsid w:val="00150532"/>
    <w:rsid w:val="00150979"/>
    <w:rsid w:val="00150D9B"/>
    <w:rsid w:val="001514B8"/>
    <w:rsid w:val="0015166D"/>
    <w:rsid w:val="001521B7"/>
    <w:rsid w:val="00152953"/>
    <w:rsid w:val="00152A73"/>
    <w:rsid w:val="00152AF1"/>
    <w:rsid w:val="00152FF6"/>
    <w:rsid w:val="0015378E"/>
    <w:rsid w:val="00153CEC"/>
    <w:rsid w:val="00154365"/>
    <w:rsid w:val="001543DD"/>
    <w:rsid w:val="001543E3"/>
    <w:rsid w:val="001554B1"/>
    <w:rsid w:val="00155FD9"/>
    <w:rsid w:val="00156A90"/>
    <w:rsid w:val="00157292"/>
    <w:rsid w:val="00160174"/>
    <w:rsid w:val="001610A8"/>
    <w:rsid w:val="0016133E"/>
    <w:rsid w:val="00162157"/>
    <w:rsid w:val="0016239E"/>
    <w:rsid w:val="00162848"/>
    <w:rsid w:val="00162CB0"/>
    <w:rsid w:val="00162D10"/>
    <w:rsid w:val="00163AAA"/>
    <w:rsid w:val="00163D6A"/>
    <w:rsid w:val="00164430"/>
    <w:rsid w:val="00164D2E"/>
    <w:rsid w:val="0016526B"/>
    <w:rsid w:val="00165927"/>
    <w:rsid w:val="00165A13"/>
    <w:rsid w:val="00165AC0"/>
    <w:rsid w:val="00165B67"/>
    <w:rsid w:val="00165C92"/>
    <w:rsid w:val="00166206"/>
    <w:rsid w:val="00166624"/>
    <w:rsid w:val="00166925"/>
    <w:rsid w:val="001679DA"/>
    <w:rsid w:val="00172258"/>
    <w:rsid w:val="00172E81"/>
    <w:rsid w:val="0017315F"/>
    <w:rsid w:val="00174012"/>
    <w:rsid w:val="001741D0"/>
    <w:rsid w:val="0017470F"/>
    <w:rsid w:val="0017592C"/>
    <w:rsid w:val="00175DCA"/>
    <w:rsid w:val="001762B4"/>
    <w:rsid w:val="00176566"/>
    <w:rsid w:val="00176F01"/>
    <w:rsid w:val="001804B0"/>
    <w:rsid w:val="00180A3F"/>
    <w:rsid w:val="00181121"/>
    <w:rsid w:val="00183C94"/>
    <w:rsid w:val="00183DE7"/>
    <w:rsid w:val="0018417D"/>
    <w:rsid w:val="00184404"/>
    <w:rsid w:val="00184D9D"/>
    <w:rsid w:val="00186108"/>
    <w:rsid w:val="001875E6"/>
    <w:rsid w:val="001877AD"/>
    <w:rsid w:val="00187A22"/>
    <w:rsid w:val="00187E1E"/>
    <w:rsid w:val="00190235"/>
    <w:rsid w:val="00190908"/>
    <w:rsid w:val="00190DB3"/>
    <w:rsid w:val="001912B4"/>
    <w:rsid w:val="001913D5"/>
    <w:rsid w:val="001914CD"/>
    <w:rsid w:val="00191904"/>
    <w:rsid w:val="00191B40"/>
    <w:rsid w:val="0019208C"/>
    <w:rsid w:val="00192DD3"/>
    <w:rsid w:val="00193229"/>
    <w:rsid w:val="0019429E"/>
    <w:rsid w:val="001942B8"/>
    <w:rsid w:val="00194FA2"/>
    <w:rsid w:val="001951C0"/>
    <w:rsid w:val="0019538D"/>
    <w:rsid w:val="001954E5"/>
    <w:rsid w:val="00195A28"/>
    <w:rsid w:val="00195F4A"/>
    <w:rsid w:val="00196A4C"/>
    <w:rsid w:val="00196AF0"/>
    <w:rsid w:val="0019705F"/>
    <w:rsid w:val="00197447"/>
    <w:rsid w:val="001977C2"/>
    <w:rsid w:val="001A041F"/>
    <w:rsid w:val="001A07EC"/>
    <w:rsid w:val="001A1282"/>
    <w:rsid w:val="001A1A19"/>
    <w:rsid w:val="001A1B84"/>
    <w:rsid w:val="001A2073"/>
    <w:rsid w:val="001A2843"/>
    <w:rsid w:val="001A3396"/>
    <w:rsid w:val="001A41F3"/>
    <w:rsid w:val="001A4D4C"/>
    <w:rsid w:val="001A521C"/>
    <w:rsid w:val="001A54A2"/>
    <w:rsid w:val="001A60FA"/>
    <w:rsid w:val="001A6BEC"/>
    <w:rsid w:val="001A6F84"/>
    <w:rsid w:val="001A77C8"/>
    <w:rsid w:val="001A7C30"/>
    <w:rsid w:val="001B018E"/>
    <w:rsid w:val="001B19AE"/>
    <w:rsid w:val="001B1CE8"/>
    <w:rsid w:val="001B20E9"/>
    <w:rsid w:val="001B2242"/>
    <w:rsid w:val="001B27B7"/>
    <w:rsid w:val="001B29B5"/>
    <w:rsid w:val="001B3094"/>
    <w:rsid w:val="001B343E"/>
    <w:rsid w:val="001B35E6"/>
    <w:rsid w:val="001B39A6"/>
    <w:rsid w:val="001B4508"/>
    <w:rsid w:val="001B4633"/>
    <w:rsid w:val="001B47BE"/>
    <w:rsid w:val="001B4ABD"/>
    <w:rsid w:val="001B532F"/>
    <w:rsid w:val="001B55DA"/>
    <w:rsid w:val="001B58BC"/>
    <w:rsid w:val="001B5965"/>
    <w:rsid w:val="001B6A89"/>
    <w:rsid w:val="001B6D24"/>
    <w:rsid w:val="001B7042"/>
    <w:rsid w:val="001B7F06"/>
    <w:rsid w:val="001C0927"/>
    <w:rsid w:val="001C1648"/>
    <w:rsid w:val="001C2780"/>
    <w:rsid w:val="001C27D8"/>
    <w:rsid w:val="001C28D9"/>
    <w:rsid w:val="001C2ED1"/>
    <w:rsid w:val="001C3009"/>
    <w:rsid w:val="001C45CD"/>
    <w:rsid w:val="001C4698"/>
    <w:rsid w:val="001C5398"/>
    <w:rsid w:val="001C5A92"/>
    <w:rsid w:val="001C62C0"/>
    <w:rsid w:val="001C6883"/>
    <w:rsid w:val="001D0141"/>
    <w:rsid w:val="001D044D"/>
    <w:rsid w:val="001D04EF"/>
    <w:rsid w:val="001D06DB"/>
    <w:rsid w:val="001D070E"/>
    <w:rsid w:val="001D0A63"/>
    <w:rsid w:val="001D1878"/>
    <w:rsid w:val="001D1FC9"/>
    <w:rsid w:val="001D226A"/>
    <w:rsid w:val="001D2D48"/>
    <w:rsid w:val="001D3CB3"/>
    <w:rsid w:val="001D4636"/>
    <w:rsid w:val="001D4C40"/>
    <w:rsid w:val="001D5E50"/>
    <w:rsid w:val="001D61B4"/>
    <w:rsid w:val="001D67CC"/>
    <w:rsid w:val="001D7104"/>
    <w:rsid w:val="001D72B9"/>
    <w:rsid w:val="001D7349"/>
    <w:rsid w:val="001D7F3F"/>
    <w:rsid w:val="001E072E"/>
    <w:rsid w:val="001E0D94"/>
    <w:rsid w:val="001E0F1A"/>
    <w:rsid w:val="001E21B5"/>
    <w:rsid w:val="001E22EB"/>
    <w:rsid w:val="001E2FB8"/>
    <w:rsid w:val="001E34BA"/>
    <w:rsid w:val="001E3567"/>
    <w:rsid w:val="001E3A74"/>
    <w:rsid w:val="001E3DDE"/>
    <w:rsid w:val="001E4337"/>
    <w:rsid w:val="001E44B3"/>
    <w:rsid w:val="001E4527"/>
    <w:rsid w:val="001E490B"/>
    <w:rsid w:val="001E4B33"/>
    <w:rsid w:val="001E5E3A"/>
    <w:rsid w:val="001E5E43"/>
    <w:rsid w:val="001E6E90"/>
    <w:rsid w:val="001E6F95"/>
    <w:rsid w:val="001E71CC"/>
    <w:rsid w:val="001E76AC"/>
    <w:rsid w:val="001F0B90"/>
    <w:rsid w:val="001F0EF4"/>
    <w:rsid w:val="001F1414"/>
    <w:rsid w:val="001F1467"/>
    <w:rsid w:val="001F15F6"/>
    <w:rsid w:val="001F178E"/>
    <w:rsid w:val="001F1D5B"/>
    <w:rsid w:val="001F1F9F"/>
    <w:rsid w:val="001F2289"/>
    <w:rsid w:val="001F3121"/>
    <w:rsid w:val="001F31B4"/>
    <w:rsid w:val="001F32A9"/>
    <w:rsid w:val="001F35C2"/>
    <w:rsid w:val="001F380A"/>
    <w:rsid w:val="001F38B4"/>
    <w:rsid w:val="001F3E45"/>
    <w:rsid w:val="001F4238"/>
    <w:rsid w:val="001F4813"/>
    <w:rsid w:val="001F521C"/>
    <w:rsid w:val="001F58FB"/>
    <w:rsid w:val="001F5C2B"/>
    <w:rsid w:val="001F6AB8"/>
    <w:rsid w:val="001F6C88"/>
    <w:rsid w:val="001F6DC3"/>
    <w:rsid w:val="001F73E7"/>
    <w:rsid w:val="001F7A92"/>
    <w:rsid w:val="00201072"/>
    <w:rsid w:val="00201391"/>
    <w:rsid w:val="002019F6"/>
    <w:rsid w:val="00201A71"/>
    <w:rsid w:val="00201CC5"/>
    <w:rsid w:val="00202136"/>
    <w:rsid w:val="002025B3"/>
    <w:rsid w:val="00202C59"/>
    <w:rsid w:val="002031AD"/>
    <w:rsid w:val="002034AB"/>
    <w:rsid w:val="00203666"/>
    <w:rsid w:val="0020384F"/>
    <w:rsid w:val="002039FB"/>
    <w:rsid w:val="00203FB4"/>
    <w:rsid w:val="0020454C"/>
    <w:rsid w:val="00204C8D"/>
    <w:rsid w:val="00205082"/>
    <w:rsid w:val="002052D4"/>
    <w:rsid w:val="00205567"/>
    <w:rsid w:val="00206326"/>
    <w:rsid w:val="002074BE"/>
    <w:rsid w:val="002075DA"/>
    <w:rsid w:val="002115E2"/>
    <w:rsid w:val="002118B2"/>
    <w:rsid w:val="0021194D"/>
    <w:rsid w:val="00211E66"/>
    <w:rsid w:val="002127E8"/>
    <w:rsid w:val="0021294D"/>
    <w:rsid w:val="00212D81"/>
    <w:rsid w:val="0021435F"/>
    <w:rsid w:val="002144BC"/>
    <w:rsid w:val="00214ED8"/>
    <w:rsid w:val="00215384"/>
    <w:rsid w:val="00216228"/>
    <w:rsid w:val="0021712E"/>
    <w:rsid w:val="0021726B"/>
    <w:rsid w:val="00217577"/>
    <w:rsid w:val="00217A68"/>
    <w:rsid w:val="002204EC"/>
    <w:rsid w:val="002217BE"/>
    <w:rsid w:val="00221B2B"/>
    <w:rsid w:val="00221F4C"/>
    <w:rsid w:val="002227CD"/>
    <w:rsid w:val="00222A98"/>
    <w:rsid w:val="00222BAC"/>
    <w:rsid w:val="00222CB7"/>
    <w:rsid w:val="00223286"/>
    <w:rsid w:val="00223702"/>
    <w:rsid w:val="0022375A"/>
    <w:rsid w:val="00223E6B"/>
    <w:rsid w:val="002243B8"/>
    <w:rsid w:val="0022440A"/>
    <w:rsid w:val="0022563E"/>
    <w:rsid w:val="00225BBC"/>
    <w:rsid w:val="00225F37"/>
    <w:rsid w:val="0022600F"/>
    <w:rsid w:val="00226083"/>
    <w:rsid w:val="00226648"/>
    <w:rsid w:val="0022666E"/>
    <w:rsid w:val="0022756E"/>
    <w:rsid w:val="00227BB5"/>
    <w:rsid w:val="00227C50"/>
    <w:rsid w:val="002303C7"/>
    <w:rsid w:val="00230706"/>
    <w:rsid w:val="002317E1"/>
    <w:rsid w:val="00231EAA"/>
    <w:rsid w:val="0023337E"/>
    <w:rsid w:val="0023398C"/>
    <w:rsid w:val="00234182"/>
    <w:rsid w:val="0023443C"/>
    <w:rsid w:val="00234464"/>
    <w:rsid w:val="002355BE"/>
    <w:rsid w:val="00235B02"/>
    <w:rsid w:val="0023660A"/>
    <w:rsid w:val="00236A80"/>
    <w:rsid w:val="00236B5B"/>
    <w:rsid w:val="00237A90"/>
    <w:rsid w:val="00237CDC"/>
    <w:rsid w:val="00240778"/>
    <w:rsid w:val="00240F77"/>
    <w:rsid w:val="002414EA"/>
    <w:rsid w:val="0024233B"/>
    <w:rsid w:val="002424F7"/>
    <w:rsid w:val="002429CB"/>
    <w:rsid w:val="00242B01"/>
    <w:rsid w:val="00243039"/>
    <w:rsid w:val="00243999"/>
    <w:rsid w:val="00244449"/>
    <w:rsid w:val="0024465D"/>
    <w:rsid w:val="00244675"/>
    <w:rsid w:val="00244913"/>
    <w:rsid w:val="00244BFC"/>
    <w:rsid w:val="00244F5E"/>
    <w:rsid w:val="00245220"/>
    <w:rsid w:val="002455D7"/>
    <w:rsid w:val="00245A33"/>
    <w:rsid w:val="00246361"/>
    <w:rsid w:val="00246A15"/>
    <w:rsid w:val="00246F7E"/>
    <w:rsid w:val="002506F7"/>
    <w:rsid w:val="00250DE0"/>
    <w:rsid w:val="0025143D"/>
    <w:rsid w:val="0025156C"/>
    <w:rsid w:val="00251C50"/>
    <w:rsid w:val="00251D2D"/>
    <w:rsid w:val="002520CC"/>
    <w:rsid w:val="00253460"/>
    <w:rsid w:val="00253F18"/>
    <w:rsid w:val="00254836"/>
    <w:rsid w:val="0025544F"/>
    <w:rsid w:val="00256944"/>
    <w:rsid w:val="00257B3C"/>
    <w:rsid w:val="00260667"/>
    <w:rsid w:val="0026072E"/>
    <w:rsid w:val="00260CAC"/>
    <w:rsid w:val="0026211E"/>
    <w:rsid w:val="0026255A"/>
    <w:rsid w:val="00262EE5"/>
    <w:rsid w:val="002631E4"/>
    <w:rsid w:val="0026346C"/>
    <w:rsid w:val="00263A62"/>
    <w:rsid w:val="0026413E"/>
    <w:rsid w:val="00264191"/>
    <w:rsid w:val="00264326"/>
    <w:rsid w:val="0026535E"/>
    <w:rsid w:val="0026576D"/>
    <w:rsid w:val="00265AB9"/>
    <w:rsid w:val="00265CD3"/>
    <w:rsid w:val="00265FD3"/>
    <w:rsid w:val="00266A66"/>
    <w:rsid w:val="00266FF7"/>
    <w:rsid w:val="00267759"/>
    <w:rsid w:val="00270073"/>
    <w:rsid w:val="002700DF"/>
    <w:rsid w:val="002706EF"/>
    <w:rsid w:val="00270AFB"/>
    <w:rsid w:val="00270CF8"/>
    <w:rsid w:val="0027115D"/>
    <w:rsid w:val="0027166D"/>
    <w:rsid w:val="00273062"/>
    <w:rsid w:val="002745E0"/>
    <w:rsid w:val="00275494"/>
    <w:rsid w:val="002762CE"/>
    <w:rsid w:val="002764E9"/>
    <w:rsid w:val="00276957"/>
    <w:rsid w:val="002772B3"/>
    <w:rsid w:val="002801A0"/>
    <w:rsid w:val="00280804"/>
    <w:rsid w:val="00280841"/>
    <w:rsid w:val="00280C49"/>
    <w:rsid w:val="002811C6"/>
    <w:rsid w:val="0028214C"/>
    <w:rsid w:val="00282578"/>
    <w:rsid w:val="00282BAB"/>
    <w:rsid w:val="00283DD5"/>
    <w:rsid w:val="00284174"/>
    <w:rsid w:val="0028421C"/>
    <w:rsid w:val="0028481F"/>
    <w:rsid w:val="002855ED"/>
    <w:rsid w:val="00285776"/>
    <w:rsid w:val="00286718"/>
    <w:rsid w:val="00286D6D"/>
    <w:rsid w:val="002877BD"/>
    <w:rsid w:val="00287A66"/>
    <w:rsid w:val="00287A86"/>
    <w:rsid w:val="00287EB8"/>
    <w:rsid w:val="002902E0"/>
    <w:rsid w:val="0029054B"/>
    <w:rsid w:val="0029085F"/>
    <w:rsid w:val="00290D51"/>
    <w:rsid w:val="002912E3"/>
    <w:rsid w:val="00291BF8"/>
    <w:rsid w:val="0029207F"/>
    <w:rsid w:val="00292A80"/>
    <w:rsid w:val="0029311E"/>
    <w:rsid w:val="00293727"/>
    <w:rsid w:val="00293CCC"/>
    <w:rsid w:val="00293EFD"/>
    <w:rsid w:val="002943B1"/>
    <w:rsid w:val="00294EA7"/>
    <w:rsid w:val="00295C5E"/>
    <w:rsid w:val="00297223"/>
    <w:rsid w:val="00297F17"/>
    <w:rsid w:val="002A0585"/>
    <w:rsid w:val="002A1132"/>
    <w:rsid w:val="002A1592"/>
    <w:rsid w:val="002A2474"/>
    <w:rsid w:val="002A27EE"/>
    <w:rsid w:val="002A4280"/>
    <w:rsid w:val="002A5557"/>
    <w:rsid w:val="002A595B"/>
    <w:rsid w:val="002A61ED"/>
    <w:rsid w:val="002A73D9"/>
    <w:rsid w:val="002A73E1"/>
    <w:rsid w:val="002B0064"/>
    <w:rsid w:val="002B0523"/>
    <w:rsid w:val="002B0591"/>
    <w:rsid w:val="002B0CA1"/>
    <w:rsid w:val="002B0DA4"/>
    <w:rsid w:val="002B1301"/>
    <w:rsid w:val="002B1513"/>
    <w:rsid w:val="002B19C3"/>
    <w:rsid w:val="002B21DE"/>
    <w:rsid w:val="002B243D"/>
    <w:rsid w:val="002B3772"/>
    <w:rsid w:val="002B3941"/>
    <w:rsid w:val="002B6709"/>
    <w:rsid w:val="002B6E09"/>
    <w:rsid w:val="002B7369"/>
    <w:rsid w:val="002B736E"/>
    <w:rsid w:val="002C0273"/>
    <w:rsid w:val="002C0AD6"/>
    <w:rsid w:val="002C0EDF"/>
    <w:rsid w:val="002C124C"/>
    <w:rsid w:val="002C1489"/>
    <w:rsid w:val="002C1DAB"/>
    <w:rsid w:val="002C24B9"/>
    <w:rsid w:val="002C29BF"/>
    <w:rsid w:val="002C2F35"/>
    <w:rsid w:val="002C331E"/>
    <w:rsid w:val="002C3F6B"/>
    <w:rsid w:val="002C469F"/>
    <w:rsid w:val="002C48A8"/>
    <w:rsid w:val="002C4BB6"/>
    <w:rsid w:val="002C4C3A"/>
    <w:rsid w:val="002C4D1A"/>
    <w:rsid w:val="002C4F78"/>
    <w:rsid w:val="002C621D"/>
    <w:rsid w:val="002C6C66"/>
    <w:rsid w:val="002C6EC4"/>
    <w:rsid w:val="002C7327"/>
    <w:rsid w:val="002C7371"/>
    <w:rsid w:val="002C7ED8"/>
    <w:rsid w:val="002D0470"/>
    <w:rsid w:val="002D1A6A"/>
    <w:rsid w:val="002D24EB"/>
    <w:rsid w:val="002D2863"/>
    <w:rsid w:val="002D391E"/>
    <w:rsid w:val="002D5F05"/>
    <w:rsid w:val="002D6217"/>
    <w:rsid w:val="002D6DD9"/>
    <w:rsid w:val="002D708F"/>
    <w:rsid w:val="002D7659"/>
    <w:rsid w:val="002D7C6F"/>
    <w:rsid w:val="002D7EC4"/>
    <w:rsid w:val="002D7FAD"/>
    <w:rsid w:val="002E07F5"/>
    <w:rsid w:val="002E0C97"/>
    <w:rsid w:val="002E10E8"/>
    <w:rsid w:val="002E17AA"/>
    <w:rsid w:val="002E185A"/>
    <w:rsid w:val="002E26F0"/>
    <w:rsid w:val="002E2F1C"/>
    <w:rsid w:val="002E31E4"/>
    <w:rsid w:val="002E4542"/>
    <w:rsid w:val="002E454D"/>
    <w:rsid w:val="002E4B7E"/>
    <w:rsid w:val="002E54CB"/>
    <w:rsid w:val="002E5C73"/>
    <w:rsid w:val="002E71AD"/>
    <w:rsid w:val="002E7524"/>
    <w:rsid w:val="002E790F"/>
    <w:rsid w:val="002E7AD1"/>
    <w:rsid w:val="002E7E0C"/>
    <w:rsid w:val="002E7FBF"/>
    <w:rsid w:val="002F03A4"/>
    <w:rsid w:val="002F077A"/>
    <w:rsid w:val="002F0B36"/>
    <w:rsid w:val="002F11CE"/>
    <w:rsid w:val="002F17C5"/>
    <w:rsid w:val="002F1FF5"/>
    <w:rsid w:val="002F378C"/>
    <w:rsid w:val="002F3D91"/>
    <w:rsid w:val="002F3DD0"/>
    <w:rsid w:val="002F43CC"/>
    <w:rsid w:val="002F476C"/>
    <w:rsid w:val="002F495B"/>
    <w:rsid w:val="002F4CA4"/>
    <w:rsid w:val="002F524D"/>
    <w:rsid w:val="002F526E"/>
    <w:rsid w:val="002F5860"/>
    <w:rsid w:val="002F61F8"/>
    <w:rsid w:val="002F6269"/>
    <w:rsid w:val="002F62A3"/>
    <w:rsid w:val="002F6458"/>
    <w:rsid w:val="002F6765"/>
    <w:rsid w:val="002F6FA8"/>
    <w:rsid w:val="002F78A8"/>
    <w:rsid w:val="002F7EE5"/>
    <w:rsid w:val="0030187E"/>
    <w:rsid w:val="0030231F"/>
    <w:rsid w:val="0030234C"/>
    <w:rsid w:val="0030299A"/>
    <w:rsid w:val="00302FAB"/>
    <w:rsid w:val="00303483"/>
    <w:rsid w:val="003036FA"/>
    <w:rsid w:val="00303CEA"/>
    <w:rsid w:val="0030422B"/>
    <w:rsid w:val="00304E11"/>
    <w:rsid w:val="00305379"/>
    <w:rsid w:val="003056A3"/>
    <w:rsid w:val="00305BE9"/>
    <w:rsid w:val="00306D67"/>
    <w:rsid w:val="00306DE8"/>
    <w:rsid w:val="00306DFD"/>
    <w:rsid w:val="0030701E"/>
    <w:rsid w:val="0030799C"/>
    <w:rsid w:val="00307A75"/>
    <w:rsid w:val="00310707"/>
    <w:rsid w:val="00311BAB"/>
    <w:rsid w:val="0031231E"/>
    <w:rsid w:val="0031283E"/>
    <w:rsid w:val="003132DA"/>
    <w:rsid w:val="003133D9"/>
    <w:rsid w:val="003141E4"/>
    <w:rsid w:val="00314D67"/>
    <w:rsid w:val="00315706"/>
    <w:rsid w:val="00315919"/>
    <w:rsid w:val="00316934"/>
    <w:rsid w:val="00317718"/>
    <w:rsid w:val="00320039"/>
    <w:rsid w:val="00320377"/>
    <w:rsid w:val="00320812"/>
    <w:rsid w:val="003209A1"/>
    <w:rsid w:val="00320DF9"/>
    <w:rsid w:val="00320E7E"/>
    <w:rsid w:val="0032250D"/>
    <w:rsid w:val="003229F5"/>
    <w:rsid w:val="00322A85"/>
    <w:rsid w:val="00322D6C"/>
    <w:rsid w:val="00322FBC"/>
    <w:rsid w:val="00323C73"/>
    <w:rsid w:val="00323CDE"/>
    <w:rsid w:val="00324069"/>
    <w:rsid w:val="0032472D"/>
    <w:rsid w:val="00325464"/>
    <w:rsid w:val="0032582E"/>
    <w:rsid w:val="00326455"/>
    <w:rsid w:val="003268C0"/>
    <w:rsid w:val="00326BB2"/>
    <w:rsid w:val="00326C13"/>
    <w:rsid w:val="003276D3"/>
    <w:rsid w:val="0033053C"/>
    <w:rsid w:val="0033132C"/>
    <w:rsid w:val="00331B97"/>
    <w:rsid w:val="0033217C"/>
    <w:rsid w:val="0033374D"/>
    <w:rsid w:val="00334380"/>
    <w:rsid w:val="00334AB5"/>
    <w:rsid w:val="00335C35"/>
    <w:rsid w:val="00335EAB"/>
    <w:rsid w:val="003363C6"/>
    <w:rsid w:val="0033662B"/>
    <w:rsid w:val="00337B35"/>
    <w:rsid w:val="00337C6C"/>
    <w:rsid w:val="00340E4E"/>
    <w:rsid w:val="003410E6"/>
    <w:rsid w:val="0034119D"/>
    <w:rsid w:val="0034148C"/>
    <w:rsid w:val="00341D93"/>
    <w:rsid w:val="00342475"/>
    <w:rsid w:val="00342974"/>
    <w:rsid w:val="00343228"/>
    <w:rsid w:val="00343AC1"/>
    <w:rsid w:val="00343AD6"/>
    <w:rsid w:val="00343B3D"/>
    <w:rsid w:val="00343CFE"/>
    <w:rsid w:val="0034403B"/>
    <w:rsid w:val="003442DD"/>
    <w:rsid w:val="00344594"/>
    <w:rsid w:val="0034471A"/>
    <w:rsid w:val="003451F7"/>
    <w:rsid w:val="0034520B"/>
    <w:rsid w:val="003455D5"/>
    <w:rsid w:val="00345F0D"/>
    <w:rsid w:val="0034627B"/>
    <w:rsid w:val="00346342"/>
    <w:rsid w:val="00346724"/>
    <w:rsid w:val="003476C6"/>
    <w:rsid w:val="003477BF"/>
    <w:rsid w:val="00351BFF"/>
    <w:rsid w:val="003522D0"/>
    <w:rsid w:val="003533C4"/>
    <w:rsid w:val="003543EA"/>
    <w:rsid w:val="00354E22"/>
    <w:rsid w:val="00354EE9"/>
    <w:rsid w:val="003551B2"/>
    <w:rsid w:val="0035520A"/>
    <w:rsid w:val="0035525F"/>
    <w:rsid w:val="0035541B"/>
    <w:rsid w:val="00355EFE"/>
    <w:rsid w:val="00355FF0"/>
    <w:rsid w:val="003560C9"/>
    <w:rsid w:val="003560E2"/>
    <w:rsid w:val="00356F29"/>
    <w:rsid w:val="00357506"/>
    <w:rsid w:val="0035768E"/>
    <w:rsid w:val="00357E0C"/>
    <w:rsid w:val="00360566"/>
    <w:rsid w:val="003609B7"/>
    <w:rsid w:val="003610A8"/>
    <w:rsid w:val="00361367"/>
    <w:rsid w:val="003613D6"/>
    <w:rsid w:val="0036144B"/>
    <w:rsid w:val="003625DD"/>
    <w:rsid w:val="00363824"/>
    <w:rsid w:val="00363E0A"/>
    <w:rsid w:val="00365D1A"/>
    <w:rsid w:val="0036770B"/>
    <w:rsid w:val="00367CC2"/>
    <w:rsid w:val="00370B4F"/>
    <w:rsid w:val="00370DED"/>
    <w:rsid w:val="003728E1"/>
    <w:rsid w:val="0037357F"/>
    <w:rsid w:val="00373650"/>
    <w:rsid w:val="00373C87"/>
    <w:rsid w:val="00374093"/>
    <w:rsid w:val="00374298"/>
    <w:rsid w:val="003742DB"/>
    <w:rsid w:val="00374910"/>
    <w:rsid w:val="00374A50"/>
    <w:rsid w:val="00374F7A"/>
    <w:rsid w:val="00376FE0"/>
    <w:rsid w:val="00380010"/>
    <w:rsid w:val="00380FD1"/>
    <w:rsid w:val="003810D9"/>
    <w:rsid w:val="00381E5C"/>
    <w:rsid w:val="00382056"/>
    <w:rsid w:val="003833D4"/>
    <w:rsid w:val="00383898"/>
    <w:rsid w:val="00383D34"/>
    <w:rsid w:val="00383E74"/>
    <w:rsid w:val="003849D1"/>
    <w:rsid w:val="00384C70"/>
    <w:rsid w:val="0038535E"/>
    <w:rsid w:val="003860D1"/>
    <w:rsid w:val="00386119"/>
    <w:rsid w:val="00386816"/>
    <w:rsid w:val="00387109"/>
    <w:rsid w:val="0038761E"/>
    <w:rsid w:val="003877CA"/>
    <w:rsid w:val="00390753"/>
    <w:rsid w:val="00390F2A"/>
    <w:rsid w:val="003912AC"/>
    <w:rsid w:val="00391890"/>
    <w:rsid w:val="00392045"/>
    <w:rsid w:val="00392AC0"/>
    <w:rsid w:val="0039375A"/>
    <w:rsid w:val="00394B16"/>
    <w:rsid w:val="00394F18"/>
    <w:rsid w:val="00394F4C"/>
    <w:rsid w:val="003957DE"/>
    <w:rsid w:val="00395EE1"/>
    <w:rsid w:val="003962CE"/>
    <w:rsid w:val="00397119"/>
    <w:rsid w:val="00397433"/>
    <w:rsid w:val="00397A62"/>
    <w:rsid w:val="003A049D"/>
    <w:rsid w:val="003A1D72"/>
    <w:rsid w:val="003A24A6"/>
    <w:rsid w:val="003A2E33"/>
    <w:rsid w:val="003A6063"/>
    <w:rsid w:val="003A6111"/>
    <w:rsid w:val="003A6E0D"/>
    <w:rsid w:val="003A77B8"/>
    <w:rsid w:val="003B0272"/>
    <w:rsid w:val="003B02AB"/>
    <w:rsid w:val="003B03EE"/>
    <w:rsid w:val="003B040D"/>
    <w:rsid w:val="003B0D40"/>
    <w:rsid w:val="003B0FDC"/>
    <w:rsid w:val="003B10F2"/>
    <w:rsid w:val="003B27A8"/>
    <w:rsid w:val="003B30F9"/>
    <w:rsid w:val="003B31F5"/>
    <w:rsid w:val="003B3746"/>
    <w:rsid w:val="003B3777"/>
    <w:rsid w:val="003B38D6"/>
    <w:rsid w:val="003B3C8D"/>
    <w:rsid w:val="003B4EE4"/>
    <w:rsid w:val="003B56F2"/>
    <w:rsid w:val="003B6AC1"/>
    <w:rsid w:val="003B7762"/>
    <w:rsid w:val="003B7839"/>
    <w:rsid w:val="003C0DA4"/>
    <w:rsid w:val="003C0FE6"/>
    <w:rsid w:val="003C181D"/>
    <w:rsid w:val="003C1C9F"/>
    <w:rsid w:val="003C225A"/>
    <w:rsid w:val="003C247C"/>
    <w:rsid w:val="003C268A"/>
    <w:rsid w:val="003C3079"/>
    <w:rsid w:val="003C378C"/>
    <w:rsid w:val="003C3FF0"/>
    <w:rsid w:val="003C4A91"/>
    <w:rsid w:val="003C606B"/>
    <w:rsid w:val="003C6B76"/>
    <w:rsid w:val="003D0022"/>
    <w:rsid w:val="003D1542"/>
    <w:rsid w:val="003D1FCD"/>
    <w:rsid w:val="003D24CF"/>
    <w:rsid w:val="003D3B72"/>
    <w:rsid w:val="003D3EE2"/>
    <w:rsid w:val="003D418B"/>
    <w:rsid w:val="003D54BF"/>
    <w:rsid w:val="003D5B0E"/>
    <w:rsid w:val="003D61B6"/>
    <w:rsid w:val="003D6682"/>
    <w:rsid w:val="003D6A3C"/>
    <w:rsid w:val="003D6E6C"/>
    <w:rsid w:val="003D707D"/>
    <w:rsid w:val="003D7818"/>
    <w:rsid w:val="003D7949"/>
    <w:rsid w:val="003D7BD0"/>
    <w:rsid w:val="003D7BED"/>
    <w:rsid w:val="003E0020"/>
    <w:rsid w:val="003E08EA"/>
    <w:rsid w:val="003E1327"/>
    <w:rsid w:val="003E19D8"/>
    <w:rsid w:val="003E1E8C"/>
    <w:rsid w:val="003E2546"/>
    <w:rsid w:val="003E28DD"/>
    <w:rsid w:val="003E34BC"/>
    <w:rsid w:val="003E3531"/>
    <w:rsid w:val="003E47AE"/>
    <w:rsid w:val="003E49C4"/>
    <w:rsid w:val="003E4B98"/>
    <w:rsid w:val="003E5048"/>
    <w:rsid w:val="003E51B6"/>
    <w:rsid w:val="003E5EE6"/>
    <w:rsid w:val="003E6284"/>
    <w:rsid w:val="003E63A1"/>
    <w:rsid w:val="003E6BD2"/>
    <w:rsid w:val="003E6CC0"/>
    <w:rsid w:val="003E77F7"/>
    <w:rsid w:val="003F01D0"/>
    <w:rsid w:val="003F170B"/>
    <w:rsid w:val="003F1DF5"/>
    <w:rsid w:val="003F23DB"/>
    <w:rsid w:val="003F2ABD"/>
    <w:rsid w:val="003F2C98"/>
    <w:rsid w:val="003F2FCE"/>
    <w:rsid w:val="003F30CE"/>
    <w:rsid w:val="003F322D"/>
    <w:rsid w:val="003F4076"/>
    <w:rsid w:val="003F4CE1"/>
    <w:rsid w:val="003F4ECB"/>
    <w:rsid w:val="003F529F"/>
    <w:rsid w:val="003F5E08"/>
    <w:rsid w:val="003F61D9"/>
    <w:rsid w:val="003F7B75"/>
    <w:rsid w:val="003F7D4E"/>
    <w:rsid w:val="004007FF"/>
    <w:rsid w:val="00400F25"/>
    <w:rsid w:val="00401940"/>
    <w:rsid w:val="00401970"/>
    <w:rsid w:val="00401D36"/>
    <w:rsid w:val="00402159"/>
    <w:rsid w:val="00402455"/>
    <w:rsid w:val="00402CA7"/>
    <w:rsid w:val="0040316D"/>
    <w:rsid w:val="0040340F"/>
    <w:rsid w:val="004036C1"/>
    <w:rsid w:val="0040379B"/>
    <w:rsid w:val="00403E18"/>
    <w:rsid w:val="00404D62"/>
    <w:rsid w:val="00405678"/>
    <w:rsid w:val="00405864"/>
    <w:rsid w:val="00405E0D"/>
    <w:rsid w:val="004063D3"/>
    <w:rsid w:val="00406451"/>
    <w:rsid w:val="00406784"/>
    <w:rsid w:val="00406D98"/>
    <w:rsid w:val="00407D2B"/>
    <w:rsid w:val="00410B19"/>
    <w:rsid w:val="00410D62"/>
    <w:rsid w:val="0041115D"/>
    <w:rsid w:val="00411194"/>
    <w:rsid w:val="00411BF5"/>
    <w:rsid w:val="004120F4"/>
    <w:rsid w:val="00412A92"/>
    <w:rsid w:val="00412CDF"/>
    <w:rsid w:val="00414A9A"/>
    <w:rsid w:val="00415A53"/>
    <w:rsid w:val="00415ACB"/>
    <w:rsid w:val="00415C37"/>
    <w:rsid w:val="004164BD"/>
    <w:rsid w:val="00416615"/>
    <w:rsid w:val="00417120"/>
    <w:rsid w:val="00417339"/>
    <w:rsid w:val="0041736D"/>
    <w:rsid w:val="0042054B"/>
    <w:rsid w:val="00420746"/>
    <w:rsid w:val="004210B3"/>
    <w:rsid w:val="00421203"/>
    <w:rsid w:val="004218C9"/>
    <w:rsid w:val="00421B61"/>
    <w:rsid w:val="00421FA9"/>
    <w:rsid w:val="00422D15"/>
    <w:rsid w:val="00422D69"/>
    <w:rsid w:val="00423363"/>
    <w:rsid w:val="004235A9"/>
    <w:rsid w:val="00423837"/>
    <w:rsid w:val="004256B8"/>
    <w:rsid w:val="0042592D"/>
    <w:rsid w:val="0042631B"/>
    <w:rsid w:val="00426E7C"/>
    <w:rsid w:val="004272F4"/>
    <w:rsid w:val="00427801"/>
    <w:rsid w:val="00430B20"/>
    <w:rsid w:val="004312DA"/>
    <w:rsid w:val="00431D34"/>
    <w:rsid w:val="00432869"/>
    <w:rsid w:val="0043450F"/>
    <w:rsid w:val="00434574"/>
    <w:rsid w:val="0043465C"/>
    <w:rsid w:val="00434747"/>
    <w:rsid w:val="0043700B"/>
    <w:rsid w:val="00437733"/>
    <w:rsid w:val="00437946"/>
    <w:rsid w:val="0044031C"/>
    <w:rsid w:val="00440622"/>
    <w:rsid w:val="00441595"/>
    <w:rsid w:val="0044175B"/>
    <w:rsid w:val="00442392"/>
    <w:rsid w:val="004427D9"/>
    <w:rsid w:val="00443F6A"/>
    <w:rsid w:val="0044426F"/>
    <w:rsid w:val="00444AAA"/>
    <w:rsid w:val="0044565A"/>
    <w:rsid w:val="00445735"/>
    <w:rsid w:val="0044625C"/>
    <w:rsid w:val="004464B7"/>
    <w:rsid w:val="0045016C"/>
    <w:rsid w:val="004501B8"/>
    <w:rsid w:val="0045022C"/>
    <w:rsid w:val="00450E26"/>
    <w:rsid w:val="004517CA"/>
    <w:rsid w:val="00451BA4"/>
    <w:rsid w:val="0045200F"/>
    <w:rsid w:val="00452018"/>
    <w:rsid w:val="004525DA"/>
    <w:rsid w:val="00452DBF"/>
    <w:rsid w:val="00453336"/>
    <w:rsid w:val="00453358"/>
    <w:rsid w:val="00453AD1"/>
    <w:rsid w:val="00453EA9"/>
    <w:rsid w:val="0045403D"/>
    <w:rsid w:val="00454D8E"/>
    <w:rsid w:val="00455466"/>
    <w:rsid w:val="00455C35"/>
    <w:rsid w:val="00455FE0"/>
    <w:rsid w:val="00456A70"/>
    <w:rsid w:val="00456EE4"/>
    <w:rsid w:val="00457BA2"/>
    <w:rsid w:val="004608CC"/>
    <w:rsid w:val="00460AA6"/>
    <w:rsid w:val="0046170F"/>
    <w:rsid w:val="00461E34"/>
    <w:rsid w:val="00462994"/>
    <w:rsid w:val="00462C96"/>
    <w:rsid w:val="0046347F"/>
    <w:rsid w:val="004645DF"/>
    <w:rsid w:val="00464DC8"/>
    <w:rsid w:val="00464E8E"/>
    <w:rsid w:val="004658B4"/>
    <w:rsid w:val="004658EA"/>
    <w:rsid w:val="00465C2B"/>
    <w:rsid w:val="0046642B"/>
    <w:rsid w:val="00466934"/>
    <w:rsid w:val="00466945"/>
    <w:rsid w:val="00466B38"/>
    <w:rsid w:val="00471C6D"/>
    <w:rsid w:val="00471F32"/>
    <w:rsid w:val="00472993"/>
    <w:rsid w:val="00472AAB"/>
    <w:rsid w:val="00473F9E"/>
    <w:rsid w:val="00474646"/>
    <w:rsid w:val="0047503E"/>
    <w:rsid w:val="004762BC"/>
    <w:rsid w:val="00476624"/>
    <w:rsid w:val="00476E73"/>
    <w:rsid w:val="00477514"/>
    <w:rsid w:val="00477C9B"/>
    <w:rsid w:val="00480796"/>
    <w:rsid w:val="004817BF"/>
    <w:rsid w:val="004817D7"/>
    <w:rsid w:val="004819C0"/>
    <w:rsid w:val="0048318F"/>
    <w:rsid w:val="004842C7"/>
    <w:rsid w:val="004853A6"/>
    <w:rsid w:val="00485EB4"/>
    <w:rsid w:val="00486409"/>
    <w:rsid w:val="00486883"/>
    <w:rsid w:val="00487D49"/>
    <w:rsid w:val="00487EF8"/>
    <w:rsid w:val="004902D2"/>
    <w:rsid w:val="004909C5"/>
    <w:rsid w:val="004911E6"/>
    <w:rsid w:val="0049136A"/>
    <w:rsid w:val="00491B3B"/>
    <w:rsid w:val="00491E57"/>
    <w:rsid w:val="0049245E"/>
    <w:rsid w:val="00492522"/>
    <w:rsid w:val="004926C8"/>
    <w:rsid w:val="004929E8"/>
    <w:rsid w:val="00493022"/>
    <w:rsid w:val="00493697"/>
    <w:rsid w:val="00494A2C"/>
    <w:rsid w:val="004964DE"/>
    <w:rsid w:val="00496756"/>
    <w:rsid w:val="00496E22"/>
    <w:rsid w:val="00497A0F"/>
    <w:rsid w:val="004A075B"/>
    <w:rsid w:val="004A07D7"/>
    <w:rsid w:val="004A1573"/>
    <w:rsid w:val="004A1BA1"/>
    <w:rsid w:val="004A1DA7"/>
    <w:rsid w:val="004A267B"/>
    <w:rsid w:val="004A28D2"/>
    <w:rsid w:val="004A2A93"/>
    <w:rsid w:val="004A2C58"/>
    <w:rsid w:val="004A2E18"/>
    <w:rsid w:val="004A312E"/>
    <w:rsid w:val="004A3A27"/>
    <w:rsid w:val="004A44D7"/>
    <w:rsid w:val="004A45B1"/>
    <w:rsid w:val="004A46A6"/>
    <w:rsid w:val="004A4C0F"/>
    <w:rsid w:val="004A4C7B"/>
    <w:rsid w:val="004A5007"/>
    <w:rsid w:val="004A57B6"/>
    <w:rsid w:val="004A581E"/>
    <w:rsid w:val="004A5833"/>
    <w:rsid w:val="004A65CC"/>
    <w:rsid w:val="004A6EFB"/>
    <w:rsid w:val="004A7512"/>
    <w:rsid w:val="004A77CD"/>
    <w:rsid w:val="004A7BA7"/>
    <w:rsid w:val="004B0035"/>
    <w:rsid w:val="004B01DD"/>
    <w:rsid w:val="004B02B1"/>
    <w:rsid w:val="004B03EC"/>
    <w:rsid w:val="004B08F8"/>
    <w:rsid w:val="004B114B"/>
    <w:rsid w:val="004B1933"/>
    <w:rsid w:val="004B1ACB"/>
    <w:rsid w:val="004B3818"/>
    <w:rsid w:val="004B3D1B"/>
    <w:rsid w:val="004B42BD"/>
    <w:rsid w:val="004B44AC"/>
    <w:rsid w:val="004B4FD5"/>
    <w:rsid w:val="004B51F6"/>
    <w:rsid w:val="004B5613"/>
    <w:rsid w:val="004B6070"/>
    <w:rsid w:val="004B7D23"/>
    <w:rsid w:val="004C0366"/>
    <w:rsid w:val="004C0B86"/>
    <w:rsid w:val="004C0C88"/>
    <w:rsid w:val="004C1728"/>
    <w:rsid w:val="004C1BA1"/>
    <w:rsid w:val="004C4293"/>
    <w:rsid w:val="004C45AE"/>
    <w:rsid w:val="004C4C94"/>
    <w:rsid w:val="004C4C98"/>
    <w:rsid w:val="004C5120"/>
    <w:rsid w:val="004C573D"/>
    <w:rsid w:val="004C5AC6"/>
    <w:rsid w:val="004C60AA"/>
    <w:rsid w:val="004C6646"/>
    <w:rsid w:val="004C69D5"/>
    <w:rsid w:val="004C746A"/>
    <w:rsid w:val="004C771E"/>
    <w:rsid w:val="004C7D9F"/>
    <w:rsid w:val="004D1432"/>
    <w:rsid w:val="004D2515"/>
    <w:rsid w:val="004D28F4"/>
    <w:rsid w:val="004D2AF0"/>
    <w:rsid w:val="004D3358"/>
    <w:rsid w:val="004D3422"/>
    <w:rsid w:val="004D3712"/>
    <w:rsid w:val="004D3809"/>
    <w:rsid w:val="004D3DAD"/>
    <w:rsid w:val="004D58A9"/>
    <w:rsid w:val="004D5D0E"/>
    <w:rsid w:val="004D69BB"/>
    <w:rsid w:val="004D6A15"/>
    <w:rsid w:val="004D6ACE"/>
    <w:rsid w:val="004D7FDC"/>
    <w:rsid w:val="004E047C"/>
    <w:rsid w:val="004E06E6"/>
    <w:rsid w:val="004E1C4B"/>
    <w:rsid w:val="004E28DD"/>
    <w:rsid w:val="004E2DE0"/>
    <w:rsid w:val="004E3584"/>
    <w:rsid w:val="004E4626"/>
    <w:rsid w:val="004E4F1E"/>
    <w:rsid w:val="004E589F"/>
    <w:rsid w:val="004E6613"/>
    <w:rsid w:val="004E6935"/>
    <w:rsid w:val="004E701D"/>
    <w:rsid w:val="004F0D60"/>
    <w:rsid w:val="004F229F"/>
    <w:rsid w:val="004F3192"/>
    <w:rsid w:val="004F3242"/>
    <w:rsid w:val="004F4149"/>
    <w:rsid w:val="004F4598"/>
    <w:rsid w:val="004F567E"/>
    <w:rsid w:val="004F56F7"/>
    <w:rsid w:val="004F5CC0"/>
    <w:rsid w:val="004F73E1"/>
    <w:rsid w:val="004F776A"/>
    <w:rsid w:val="004F7975"/>
    <w:rsid w:val="004F7AB2"/>
    <w:rsid w:val="004F7D1F"/>
    <w:rsid w:val="0050019F"/>
    <w:rsid w:val="0050148C"/>
    <w:rsid w:val="00502DD2"/>
    <w:rsid w:val="00503283"/>
    <w:rsid w:val="00503B30"/>
    <w:rsid w:val="0050435C"/>
    <w:rsid w:val="00505BBF"/>
    <w:rsid w:val="00506CD0"/>
    <w:rsid w:val="00507965"/>
    <w:rsid w:val="00507E2B"/>
    <w:rsid w:val="005100A8"/>
    <w:rsid w:val="0051049C"/>
    <w:rsid w:val="00510F64"/>
    <w:rsid w:val="00511205"/>
    <w:rsid w:val="00511292"/>
    <w:rsid w:val="0051158F"/>
    <w:rsid w:val="00511843"/>
    <w:rsid w:val="005119DF"/>
    <w:rsid w:val="00511EB5"/>
    <w:rsid w:val="00511F01"/>
    <w:rsid w:val="00513506"/>
    <w:rsid w:val="005139DF"/>
    <w:rsid w:val="005140B9"/>
    <w:rsid w:val="0051411F"/>
    <w:rsid w:val="005145E5"/>
    <w:rsid w:val="005148F6"/>
    <w:rsid w:val="005148FC"/>
    <w:rsid w:val="0051549B"/>
    <w:rsid w:val="00516332"/>
    <w:rsid w:val="00516D97"/>
    <w:rsid w:val="00517388"/>
    <w:rsid w:val="005174DD"/>
    <w:rsid w:val="00517519"/>
    <w:rsid w:val="00517E41"/>
    <w:rsid w:val="0052010D"/>
    <w:rsid w:val="00520170"/>
    <w:rsid w:val="00520CD6"/>
    <w:rsid w:val="0052110A"/>
    <w:rsid w:val="00521130"/>
    <w:rsid w:val="005216F1"/>
    <w:rsid w:val="00521C0D"/>
    <w:rsid w:val="00522421"/>
    <w:rsid w:val="00522948"/>
    <w:rsid w:val="0052306E"/>
    <w:rsid w:val="005234D9"/>
    <w:rsid w:val="0052459B"/>
    <w:rsid w:val="005248BD"/>
    <w:rsid w:val="0052531F"/>
    <w:rsid w:val="00525714"/>
    <w:rsid w:val="00525AA3"/>
    <w:rsid w:val="005267E5"/>
    <w:rsid w:val="005306E2"/>
    <w:rsid w:val="005306E8"/>
    <w:rsid w:val="00530C23"/>
    <w:rsid w:val="00531E5C"/>
    <w:rsid w:val="0053373D"/>
    <w:rsid w:val="005339B6"/>
    <w:rsid w:val="00533CAF"/>
    <w:rsid w:val="00534BEB"/>
    <w:rsid w:val="00535F73"/>
    <w:rsid w:val="005376C3"/>
    <w:rsid w:val="005376CB"/>
    <w:rsid w:val="00537773"/>
    <w:rsid w:val="005377BE"/>
    <w:rsid w:val="00537C0B"/>
    <w:rsid w:val="00537ECB"/>
    <w:rsid w:val="005406CE"/>
    <w:rsid w:val="005407DE"/>
    <w:rsid w:val="00541C6A"/>
    <w:rsid w:val="0054272E"/>
    <w:rsid w:val="00542C7D"/>
    <w:rsid w:val="00543E8F"/>
    <w:rsid w:val="00543FEC"/>
    <w:rsid w:val="00544607"/>
    <w:rsid w:val="0054479D"/>
    <w:rsid w:val="00544DEF"/>
    <w:rsid w:val="00544F1A"/>
    <w:rsid w:val="005458A3"/>
    <w:rsid w:val="00546987"/>
    <w:rsid w:val="00547B5C"/>
    <w:rsid w:val="005501F8"/>
    <w:rsid w:val="0055023A"/>
    <w:rsid w:val="005504D9"/>
    <w:rsid w:val="005506B7"/>
    <w:rsid w:val="005517BC"/>
    <w:rsid w:val="00551873"/>
    <w:rsid w:val="0055288D"/>
    <w:rsid w:val="00552EBB"/>
    <w:rsid w:val="0055349D"/>
    <w:rsid w:val="00553783"/>
    <w:rsid w:val="00553B3C"/>
    <w:rsid w:val="00554B80"/>
    <w:rsid w:val="0055566E"/>
    <w:rsid w:val="00555A6A"/>
    <w:rsid w:val="00555E63"/>
    <w:rsid w:val="0055611E"/>
    <w:rsid w:val="00556BCA"/>
    <w:rsid w:val="00557750"/>
    <w:rsid w:val="00557DCE"/>
    <w:rsid w:val="00557FD7"/>
    <w:rsid w:val="00560546"/>
    <w:rsid w:val="005609B4"/>
    <w:rsid w:val="005609E1"/>
    <w:rsid w:val="00560A12"/>
    <w:rsid w:val="00560C06"/>
    <w:rsid w:val="00560C41"/>
    <w:rsid w:val="00561712"/>
    <w:rsid w:val="00562739"/>
    <w:rsid w:val="00562A25"/>
    <w:rsid w:val="00563DBE"/>
    <w:rsid w:val="00563F39"/>
    <w:rsid w:val="005641C3"/>
    <w:rsid w:val="005642DE"/>
    <w:rsid w:val="005648EF"/>
    <w:rsid w:val="00564D6D"/>
    <w:rsid w:val="005667EB"/>
    <w:rsid w:val="00566931"/>
    <w:rsid w:val="005670A4"/>
    <w:rsid w:val="00567938"/>
    <w:rsid w:val="00567B63"/>
    <w:rsid w:val="00567C52"/>
    <w:rsid w:val="00567FEE"/>
    <w:rsid w:val="00570194"/>
    <w:rsid w:val="00570DD9"/>
    <w:rsid w:val="005713E7"/>
    <w:rsid w:val="00571A03"/>
    <w:rsid w:val="00572CD0"/>
    <w:rsid w:val="00573CEE"/>
    <w:rsid w:val="005743BD"/>
    <w:rsid w:val="00575E73"/>
    <w:rsid w:val="00575F7B"/>
    <w:rsid w:val="00576191"/>
    <w:rsid w:val="005761F4"/>
    <w:rsid w:val="005769F8"/>
    <w:rsid w:val="00576AF8"/>
    <w:rsid w:val="00577616"/>
    <w:rsid w:val="00577B65"/>
    <w:rsid w:val="00580025"/>
    <w:rsid w:val="0058077D"/>
    <w:rsid w:val="00580B77"/>
    <w:rsid w:val="00580B90"/>
    <w:rsid w:val="00581691"/>
    <w:rsid w:val="00582329"/>
    <w:rsid w:val="0058251F"/>
    <w:rsid w:val="00582555"/>
    <w:rsid w:val="00582C49"/>
    <w:rsid w:val="00582D6F"/>
    <w:rsid w:val="005831CC"/>
    <w:rsid w:val="005835BB"/>
    <w:rsid w:val="0058391E"/>
    <w:rsid w:val="005840BB"/>
    <w:rsid w:val="005841BD"/>
    <w:rsid w:val="0058449F"/>
    <w:rsid w:val="005858FC"/>
    <w:rsid w:val="00585F79"/>
    <w:rsid w:val="00585FED"/>
    <w:rsid w:val="00586AC8"/>
    <w:rsid w:val="00586B6D"/>
    <w:rsid w:val="005874E4"/>
    <w:rsid w:val="0058750B"/>
    <w:rsid w:val="00587649"/>
    <w:rsid w:val="00587EE1"/>
    <w:rsid w:val="0059020A"/>
    <w:rsid w:val="00590414"/>
    <w:rsid w:val="005910BA"/>
    <w:rsid w:val="00591A81"/>
    <w:rsid w:val="00591DAE"/>
    <w:rsid w:val="00592306"/>
    <w:rsid w:val="005925A7"/>
    <w:rsid w:val="005927E0"/>
    <w:rsid w:val="00593441"/>
    <w:rsid w:val="0059579E"/>
    <w:rsid w:val="005958C7"/>
    <w:rsid w:val="005959E6"/>
    <w:rsid w:val="0059675E"/>
    <w:rsid w:val="00596858"/>
    <w:rsid w:val="0059712A"/>
    <w:rsid w:val="00597D80"/>
    <w:rsid w:val="005A00B9"/>
    <w:rsid w:val="005A0876"/>
    <w:rsid w:val="005A0888"/>
    <w:rsid w:val="005A1001"/>
    <w:rsid w:val="005A1EED"/>
    <w:rsid w:val="005A2381"/>
    <w:rsid w:val="005A3771"/>
    <w:rsid w:val="005A3786"/>
    <w:rsid w:val="005A3D43"/>
    <w:rsid w:val="005A4E70"/>
    <w:rsid w:val="005A5D49"/>
    <w:rsid w:val="005A6D3F"/>
    <w:rsid w:val="005A6F09"/>
    <w:rsid w:val="005A75EB"/>
    <w:rsid w:val="005A7E3D"/>
    <w:rsid w:val="005B069B"/>
    <w:rsid w:val="005B10F8"/>
    <w:rsid w:val="005B1229"/>
    <w:rsid w:val="005B12B5"/>
    <w:rsid w:val="005B2A2C"/>
    <w:rsid w:val="005B2C0A"/>
    <w:rsid w:val="005B30BF"/>
    <w:rsid w:val="005B343B"/>
    <w:rsid w:val="005B35ED"/>
    <w:rsid w:val="005B3D02"/>
    <w:rsid w:val="005B3E93"/>
    <w:rsid w:val="005B4758"/>
    <w:rsid w:val="005B48B0"/>
    <w:rsid w:val="005B4928"/>
    <w:rsid w:val="005B4E53"/>
    <w:rsid w:val="005B56A7"/>
    <w:rsid w:val="005B5813"/>
    <w:rsid w:val="005B5AC3"/>
    <w:rsid w:val="005B6475"/>
    <w:rsid w:val="005B75F1"/>
    <w:rsid w:val="005B796C"/>
    <w:rsid w:val="005B79EF"/>
    <w:rsid w:val="005C0278"/>
    <w:rsid w:val="005C0ABE"/>
    <w:rsid w:val="005C1331"/>
    <w:rsid w:val="005C271F"/>
    <w:rsid w:val="005C2D67"/>
    <w:rsid w:val="005C32A9"/>
    <w:rsid w:val="005C4327"/>
    <w:rsid w:val="005C5EED"/>
    <w:rsid w:val="005C617C"/>
    <w:rsid w:val="005C6467"/>
    <w:rsid w:val="005C6589"/>
    <w:rsid w:val="005C6D94"/>
    <w:rsid w:val="005C77BC"/>
    <w:rsid w:val="005C77E9"/>
    <w:rsid w:val="005C7B2F"/>
    <w:rsid w:val="005C7CA4"/>
    <w:rsid w:val="005D01E1"/>
    <w:rsid w:val="005D04C1"/>
    <w:rsid w:val="005D09E0"/>
    <w:rsid w:val="005D0C25"/>
    <w:rsid w:val="005D1B11"/>
    <w:rsid w:val="005D1C95"/>
    <w:rsid w:val="005D1EAA"/>
    <w:rsid w:val="005D2999"/>
    <w:rsid w:val="005D2CCF"/>
    <w:rsid w:val="005D3EA8"/>
    <w:rsid w:val="005D4EAE"/>
    <w:rsid w:val="005D5D5A"/>
    <w:rsid w:val="005D6718"/>
    <w:rsid w:val="005D6856"/>
    <w:rsid w:val="005D6C4C"/>
    <w:rsid w:val="005D7730"/>
    <w:rsid w:val="005D78D4"/>
    <w:rsid w:val="005D79AC"/>
    <w:rsid w:val="005E19A5"/>
    <w:rsid w:val="005E2C12"/>
    <w:rsid w:val="005E2C2D"/>
    <w:rsid w:val="005E2E99"/>
    <w:rsid w:val="005E3854"/>
    <w:rsid w:val="005E39D5"/>
    <w:rsid w:val="005E5556"/>
    <w:rsid w:val="005E5D6B"/>
    <w:rsid w:val="005E5FD7"/>
    <w:rsid w:val="005E60D7"/>
    <w:rsid w:val="005E6D57"/>
    <w:rsid w:val="005E75E2"/>
    <w:rsid w:val="005E772E"/>
    <w:rsid w:val="005E7A27"/>
    <w:rsid w:val="005F19D1"/>
    <w:rsid w:val="005F1EB7"/>
    <w:rsid w:val="005F1F60"/>
    <w:rsid w:val="005F2331"/>
    <w:rsid w:val="005F24A0"/>
    <w:rsid w:val="005F3793"/>
    <w:rsid w:val="005F39FD"/>
    <w:rsid w:val="005F4192"/>
    <w:rsid w:val="005F42C8"/>
    <w:rsid w:val="005F43DA"/>
    <w:rsid w:val="005F4DDD"/>
    <w:rsid w:val="005F5319"/>
    <w:rsid w:val="005F5483"/>
    <w:rsid w:val="005F5697"/>
    <w:rsid w:val="005F5C67"/>
    <w:rsid w:val="005F5C72"/>
    <w:rsid w:val="005F6249"/>
    <w:rsid w:val="005F6685"/>
    <w:rsid w:val="005F6C37"/>
    <w:rsid w:val="005F7C0B"/>
    <w:rsid w:val="005F7FB7"/>
    <w:rsid w:val="006003CF"/>
    <w:rsid w:val="00601ADE"/>
    <w:rsid w:val="0060213E"/>
    <w:rsid w:val="00602404"/>
    <w:rsid w:val="006026C1"/>
    <w:rsid w:val="006028AD"/>
    <w:rsid w:val="006037BA"/>
    <w:rsid w:val="00603B2A"/>
    <w:rsid w:val="00604850"/>
    <w:rsid w:val="006054D9"/>
    <w:rsid w:val="006058B9"/>
    <w:rsid w:val="00605981"/>
    <w:rsid w:val="006059C9"/>
    <w:rsid w:val="00606A59"/>
    <w:rsid w:val="00606D29"/>
    <w:rsid w:val="006075FD"/>
    <w:rsid w:val="006077E7"/>
    <w:rsid w:val="0060793F"/>
    <w:rsid w:val="00610873"/>
    <w:rsid w:val="00610A9D"/>
    <w:rsid w:val="00611381"/>
    <w:rsid w:val="006113DA"/>
    <w:rsid w:val="00611676"/>
    <w:rsid w:val="00611687"/>
    <w:rsid w:val="00611A9C"/>
    <w:rsid w:val="00611D9A"/>
    <w:rsid w:val="00611E2C"/>
    <w:rsid w:val="00611F07"/>
    <w:rsid w:val="006124DC"/>
    <w:rsid w:val="006125A5"/>
    <w:rsid w:val="00612645"/>
    <w:rsid w:val="00612D8C"/>
    <w:rsid w:val="00613137"/>
    <w:rsid w:val="006134AA"/>
    <w:rsid w:val="0061372F"/>
    <w:rsid w:val="00614B51"/>
    <w:rsid w:val="00614EA2"/>
    <w:rsid w:val="00615408"/>
    <w:rsid w:val="00615AE7"/>
    <w:rsid w:val="00615B94"/>
    <w:rsid w:val="0061714F"/>
    <w:rsid w:val="006174A9"/>
    <w:rsid w:val="00617C73"/>
    <w:rsid w:val="006202FE"/>
    <w:rsid w:val="006204DD"/>
    <w:rsid w:val="0062091C"/>
    <w:rsid w:val="006213DD"/>
    <w:rsid w:val="0062186A"/>
    <w:rsid w:val="006218CB"/>
    <w:rsid w:val="0062282C"/>
    <w:rsid w:val="00622C34"/>
    <w:rsid w:val="00622DE4"/>
    <w:rsid w:val="00623D50"/>
    <w:rsid w:val="00623F59"/>
    <w:rsid w:val="006242B9"/>
    <w:rsid w:val="0062441A"/>
    <w:rsid w:val="0062445E"/>
    <w:rsid w:val="00624CC9"/>
    <w:rsid w:val="00625377"/>
    <w:rsid w:val="006254FC"/>
    <w:rsid w:val="0062598B"/>
    <w:rsid w:val="006262B4"/>
    <w:rsid w:val="00626592"/>
    <w:rsid w:val="00626D8C"/>
    <w:rsid w:val="006274B4"/>
    <w:rsid w:val="006279BC"/>
    <w:rsid w:val="0063047E"/>
    <w:rsid w:val="00631DD7"/>
    <w:rsid w:val="00632A0A"/>
    <w:rsid w:val="00632A78"/>
    <w:rsid w:val="006354A4"/>
    <w:rsid w:val="00635FE1"/>
    <w:rsid w:val="006362B1"/>
    <w:rsid w:val="006365E7"/>
    <w:rsid w:val="0063694C"/>
    <w:rsid w:val="0063712B"/>
    <w:rsid w:val="00637205"/>
    <w:rsid w:val="006373AB"/>
    <w:rsid w:val="006400F4"/>
    <w:rsid w:val="0064071A"/>
    <w:rsid w:val="00640EA5"/>
    <w:rsid w:val="00641692"/>
    <w:rsid w:val="00643427"/>
    <w:rsid w:val="00643BE6"/>
    <w:rsid w:val="00643DC7"/>
    <w:rsid w:val="00644278"/>
    <w:rsid w:val="0064470F"/>
    <w:rsid w:val="00644885"/>
    <w:rsid w:val="0064533B"/>
    <w:rsid w:val="0064539A"/>
    <w:rsid w:val="006456A0"/>
    <w:rsid w:val="00645786"/>
    <w:rsid w:val="00646531"/>
    <w:rsid w:val="00646ADD"/>
    <w:rsid w:val="0064717C"/>
    <w:rsid w:val="006479BB"/>
    <w:rsid w:val="00647A0F"/>
    <w:rsid w:val="006503FE"/>
    <w:rsid w:val="0065090B"/>
    <w:rsid w:val="00650E81"/>
    <w:rsid w:val="0065146B"/>
    <w:rsid w:val="00651C96"/>
    <w:rsid w:val="006525A1"/>
    <w:rsid w:val="00652712"/>
    <w:rsid w:val="0065358B"/>
    <w:rsid w:val="00653C10"/>
    <w:rsid w:val="006543C4"/>
    <w:rsid w:val="00654612"/>
    <w:rsid w:val="0065487F"/>
    <w:rsid w:val="00654BC3"/>
    <w:rsid w:val="00654FFA"/>
    <w:rsid w:val="006560D9"/>
    <w:rsid w:val="0065680E"/>
    <w:rsid w:val="00657875"/>
    <w:rsid w:val="00657879"/>
    <w:rsid w:val="00660F52"/>
    <w:rsid w:val="0066111B"/>
    <w:rsid w:val="00661C41"/>
    <w:rsid w:val="00661D8F"/>
    <w:rsid w:val="00663024"/>
    <w:rsid w:val="0066322A"/>
    <w:rsid w:val="0066330D"/>
    <w:rsid w:val="00663834"/>
    <w:rsid w:val="00663D68"/>
    <w:rsid w:val="00663E72"/>
    <w:rsid w:val="00665167"/>
    <w:rsid w:val="0066526B"/>
    <w:rsid w:val="006652A0"/>
    <w:rsid w:val="00665ABA"/>
    <w:rsid w:val="00665D49"/>
    <w:rsid w:val="00666F46"/>
    <w:rsid w:val="00667812"/>
    <w:rsid w:val="00667CF9"/>
    <w:rsid w:val="00670749"/>
    <w:rsid w:val="00671528"/>
    <w:rsid w:val="00672112"/>
    <w:rsid w:val="00673020"/>
    <w:rsid w:val="006730C7"/>
    <w:rsid w:val="00673C8A"/>
    <w:rsid w:val="00673DBD"/>
    <w:rsid w:val="00673EB6"/>
    <w:rsid w:val="00673FA5"/>
    <w:rsid w:val="00674A6F"/>
    <w:rsid w:val="00675881"/>
    <w:rsid w:val="00675B03"/>
    <w:rsid w:val="00676272"/>
    <w:rsid w:val="00676531"/>
    <w:rsid w:val="0067677B"/>
    <w:rsid w:val="00676B11"/>
    <w:rsid w:val="00676BA5"/>
    <w:rsid w:val="00676DD5"/>
    <w:rsid w:val="00677F9D"/>
    <w:rsid w:val="00680C13"/>
    <w:rsid w:val="00682705"/>
    <w:rsid w:val="00683047"/>
    <w:rsid w:val="006833DD"/>
    <w:rsid w:val="006838FB"/>
    <w:rsid w:val="00683966"/>
    <w:rsid w:val="00683FF4"/>
    <w:rsid w:val="00685249"/>
    <w:rsid w:val="006852C1"/>
    <w:rsid w:val="006866A4"/>
    <w:rsid w:val="00686832"/>
    <w:rsid w:val="00686D60"/>
    <w:rsid w:val="006871DA"/>
    <w:rsid w:val="00687D0B"/>
    <w:rsid w:val="00690680"/>
    <w:rsid w:val="00691210"/>
    <w:rsid w:val="0069195B"/>
    <w:rsid w:val="00691E64"/>
    <w:rsid w:val="0069222D"/>
    <w:rsid w:val="00692A95"/>
    <w:rsid w:val="00692E7C"/>
    <w:rsid w:val="006942D7"/>
    <w:rsid w:val="006947A3"/>
    <w:rsid w:val="00694F99"/>
    <w:rsid w:val="006950F5"/>
    <w:rsid w:val="006953AF"/>
    <w:rsid w:val="00695C72"/>
    <w:rsid w:val="00695EDB"/>
    <w:rsid w:val="006966BC"/>
    <w:rsid w:val="006967A0"/>
    <w:rsid w:val="0069723A"/>
    <w:rsid w:val="00697BCD"/>
    <w:rsid w:val="00697D5D"/>
    <w:rsid w:val="006A0FD5"/>
    <w:rsid w:val="006A120A"/>
    <w:rsid w:val="006A1B52"/>
    <w:rsid w:val="006A1D47"/>
    <w:rsid w:val="006A226C"/>
    <w:rsid w:val="006A28B4"/>
    <w:rsid w:val="006A3015"/>
    <w:rsid w:val="006A3694"/>
    <w:rsid w:val="006A3961"/>
    <w:rsid w:val="006A3C5C"/>
    <w:rsid w:val="006A4A0A"/>
    <w:rsid w:val="006A4F31"/>
    <w:rsid w:val="006A5039"/>
    <w:rsid w:val="006A514D"/>
    <w:rsid w:val="006A5953"/>
    <w:rsid w:val="006A7157"/>
    <w:rsid w:val="006A7B8C"/>
    <w:rsid w:val="006B016A"/>
    <w:rsid w:val="006B0B75"/>
    <w:rsid w:val="006B0BC6"/>
    <w:rsid w:val="006B0D97"/>
    <w:rsid w:val="006B142B"/>
    <w:rsid w:val="006B258A"/>
    <w:rsid w:val="006B25A0"/>
    <w:rsid w:val="006B25F3"/>
    <w:rsid w:val="006B2F39"/>
    <w:rsid w:val="006B3340"/>
    <w:rsid w:val="006B3411"/>
    <w:rsid w:val="006B3A96"/>
    <w:rsid w:val="006B3C0C"/>
    <w:rsid w:val="006B3E0B"/>
    <w:rsid w:val="006B4540"/>
    <w:rsid w:val="006B49E6"/>
    <w:rsid w:val="006B4EC2"/>
    <w:rsid w:val="006B539E"/>
    <w:rsid w:val="006B5447"/>
    <w:rsid w:val="006B59B1"/>
    <w:rsid w:val="006B5B75"/>
    <w:rsid w:val="006B62E4"/>
    <w:rsid w:val="006B66B5"/>
    <w:rsid w:val="006B74EE"/>
    <w:rsid w:val="006B7665"/>
    <w:rsid w:val="006C03AE"/>
    <w:rsid w:val="006C0406"/>
    <w:rsid w:val="006C0454"/>
    <w:rsid w:val="006C2DF9"/>
    <w:rsid w:val="006C3537"/>
    <w:rsid w:val="006C4693"/>
    <w:rsid w:val="006C4980"/>
    <w:rsid w:val="006C4B26"/>
    <w:rsid w:val="006C5532"/>
    <w:rsid w:val="006C573F"/>
    <w:rsid w:val="006C5C02"/>
    <w:rsid w:val="006C64F8"/>
    <w:rsid w:val="006C6A7A"/>
    <w:rsid w:val="006C6E6E"/>
    <w:rsid w:val="006C6ECF"/>
    <w:rsid w:val="006C78B9"/>
    <w:rsid w:val="006C7AC7"/>
    <w:rsid w:val="006C7C26"/>
    <w:rsid w:val="006D010B"/>
    <w:rsid w:val="006D0417"/>
    <w:rsid w:val="006D0811"/>
    <w:rsid w:val="006D122D"/>
    <w:rsid w:val="006D14A8"/>
    <w:rsid w:val="006D16FF"/>
    <w:rsid w:val="006D18B6"/>
    <w:rsid w:val="006D3757"/>
    <w:rsid w:val="006D44A3"/>
    <w:rsid w:val="006D69C9"/>
    <w:rsid w:val="006D6CED"/>
    <w:rsid w:val="006D6EDC"/>
    <w:rsid w:val="006D74E0"/>
    <w:rsid w:val="006D757E"/>
    <w:rsid w:val="006D7A84"/>
    <w:rsid w:val="006E03E8"/>
    <w:rsid w:val="006E06D1"/>
    <w:rsid w:val="006E0CD0"/>
    <w:rsid w:val="006E242E"/>
    <w:rsid w:val="006E4463"/>
    <w:rsid w:val="006E4AF2"/>
    <w:rsid w:val="006E4E88"/>
    <w:rsid w:val="006E5DCD"/>
    <w:rsid w:val="006E5F6E"/>
    <w:rsid w:val="006E61F9"/>
    <w:rsid w:val="006E624E"/>
    <w:rsid w:val="006E6B93"/>
    <w:rsid w:val="006E7178"/>
    <w:rsid w:val="006E74B9"/>
    <w:rsid w:val="006E7C03"/>
    <w:rsid w:val="006F13AC"/>
    <w:rsid w:val="006F1810"/>
    <w:rsid w:val="006F242C"/>
    <w:rsid w:val="006F3B3B"/>
    <w:rsid w:val="006F3B6B"/>
    <w:rsid w:val="006F4044"/>
    <w:rsid w:val="006F4F99"/>
    <w:rsid w:val="006F50E7"/>
    <w:rsid w:val="006F5382"/>
    <w:rsid w:val="006F653C"/>
    <w:rsid w:val="006F725A"/>
    <w:rsid w:val="006F7386"/>
    <w:rsid w:val="007004E3"/>
    <w:rsid w:val="00700BD2"/>
    <w:rsid w:val="00700D90"/>
    <w:rsid w:val="00701DE5"/>
    <w:rsid w:val="00701E36"/>
    <w:rsid w:val="00704129"/>
    <w:rsid w:val="007046E5"/>
    <w:rsid w:val="00705BD9"/>
    <w:rsid w:val="00705BDD"/>
    <w:rsid w:val="00705F24"/>
    <w:rsid w:val="007064B3"/>
    <w:rsid w:val="00706FFB"/>
    <w:rsid w:val="00707330"/>
    <w:rsid w:val="0071030C"/>
    <w:rsid w:val="007105A8"/>
    <w:rsid w:val="00711C3F"/>
    <w:rsid w:val="00711D72"/>
    <w:rsid w:val="007129C5"/>
    <w:rsid w:val="00714011"/>
    <w:rsid w:val="00714CF0"/>
    <w:rsid w:val="007150D6"/>
    <w:rsid w:val="00715197"/>
    <w:rsid w:val="00715305"/>
    <w:rsid w:val="00715450"/>
    <w:rsid w:val="007204A7"/>
    <w:rsid w:val="00720EA4"/>
    <w:rsid w:val="00721C74"/>
    <w:rsid w:val="00724059"/>
    <w:rsid w:val="00724503"/>
    <w:rsid w:val="007245FF"/>
    <w:rsid w:val="0072471A"/>
    <w:rsid w:val="00724953"/>
    <w:rsid w:val="00724C90"/>
    <w:rsid w:val="007254F9"/>
    <w:rsid w:val="0072597F"/>
    <w:rsid w:val="00725D91"/>
    <w:rsid w:val="00725F51"/>
    <w:rsid w:val="00726832"/>
    <w:rsid w:val="00726DBB"/>
    <w:rsid w:val="0072772A"/>
    <w:rsid w:val="00727A20"/>
    <w:rsid w:val="00727BF6"/>
    <w:rsid w:val="007303D3"/>
    <w:rsid w:val="00730ECB"/>
    <w:rsid w:val="00731328"/>
    <w:rsid w:val="007314E6"/>
    <w:rsid w:val="00731D38"/>
    <w:rsid w:val="00731E19"/>
    <w:rsid w:val="00732392"/>
    <w:rsid w:val="007327A0"/>
    <w:rsid w:val="00732E18"/>
    <w:rsid w:val="00732EF8"/>
    <w:rsid w:val="0073305E"/>
    <w:rsid w:val="007334C6"/>
    <w:rsid w:val="00734484"/>
    <w:rsid w:val="00735B48"/>
    <w:rsid w:val="00735FE0"/>
    <w:rsid w:val="007360CD"/>
    <w:rsid w:val="00736A40"/>
    <w:rsid w:val="00736F7A"/>
    <w:rsid w:val="007378C3"/>
    <w:rsid w:val="00737BB4"/>
    <w:rsid w:val="00740915"/>
    <w:rsid w:val="0074093E"/>
    <w:rsid w:val="00741403"/>
    <w:rsid w:val="007416C2"/>
    <w:rsid w:val="007416DA"/>
    <w:rsid w:val="00741CFD"/>
    <w:rsid w:val="00741FAD"/>
    <w:rsid w:val="00742376"/>
    <w:rsid w:val="00742628"/>
    <w:rsid w:val="00742738"/>
    <w:rsid w:val="00742FF6"/>
    <w:rsid w:val="007437B2"/>
    <w:rsid w:val="00743FDD"/>
    <w:rsid w:val="00744A4E"/>
    <w:rsid w:val="00744CC7"/>
    <w:rsid w:val="0074608C"/>
    <w:rsid w:val="007462B6"/>
    <w:rsid w:val="00746986"/>
    <w:rsid w:val="00746F2E"/>
    <w:rsid w:val="00747408"/>
    <w:rsid w:val="007475B1"/>
    <w:rsid w:val="00747814"/>
    <w:rsid w:val="00747901"/>
    <w:rsid w:val="00747A8E"/>
    <w:rsid w:val="00747C67"/>
    <w:rsid w:val="00747D15"/>
    <w:rsid w:val="00747F51"/>
    <w:rsid w:val="00747FB3"/>
    <w:rsid w:val="00750632"/>
    <w:rsid w:val="00750997"/>
    <w:rsid w:val="00751737"/>
    <w:rsid w:val="00751835"/>
    <w:rsid w:val="00751894"/>
    <w:rsid w:val="00751DBF"/>
    <w:rsid w:val="00752151"/>
    <w:rsid w:val="007524FF"/>
    <w:rsid w:val="00752A48"/>
    <w:rsid w:val="00752BD7"/>
    <w:rsid w:val="007535C7"/>
    <w:rsid w:val="007543C2"/>
    <w:rsid w:val="00756371"/>
    <w:rsid w:val="007563B5"/>
    <w:rsid w:val="00756673"/>
    <w:rsid w:val="00756E0C"/>
    <w:rsid w:val="007570A8"/>
    <w:rsid w:val="00757872"/>
    <w:rsid w:val="00760534"/>
    <w:rsid w:val="00760AC8"/>
    <w:rsid w:val="00760ACA"/>
    <w:rsid w:val="00760BA6"/>
    <w:rsid w:val="00761359"/>
    <w:rsid w:val="00761AA5"/>
    <w:rsid w:val="00762866"/>
    <w:rsid w:val="00763BEB"/>
    <w:rsid w:val="00764E60"/>
    <w:rsid w:val="00765BE5"/>
    <w:rsid w:val="00765E82"/>
    <w:rsid w:val="007661CD"/>
    <w:rsid w:val="007662B0"/>
    <w:rsid w:val="00766F7A"/>
    <w:rsid w:val="007673D9"/>
    <w:rsid w:val="00767A31"/>
    <w:rsid w:val="0077025C"/>
    <w:rsid w:val="0077078D"/>
    <w:rsid w:val="007707E3"/>
    <w:rsid w:val="00771113"/>
    <w:rsid w:val="0077141A"/>
    <w:rsid w:val="00771C4C"/>
    <w:rsid w:val="0077240A"/>
    <w:rsid w:val="007725F5"/>
    <w:rsid w:val="0077377C"/>
    <w:rsid w:val="00773962"/>
    <w:rsid w:val="00773992"/>
    <w:rsid w:val="00773F40"/>
    <w:rsid w:val="00774DA0"/>
    <w:rsid w:val="00774EA5"/>
    <w:rsid w:val="00775D42"/>
    <w:rsid w:val="00775E81"/>
    <w:rsid w:val="00775FD8"/>
    <w:rsid w:val="00776C59"/>
    <w:rsid w:val="00776EE3"/>
    <w:rsid w:val="00777051"/>
    <w:rsid w:val="0077717A"/>
    <w:rsid w:val="00777DC8"/>
    <w:rsid w:val="00780508"/>
    <w:rsid w:val="007806DE"/>
    <w:rsid w:val="0078082B"/>
    <w:rsid w:val="00780C00"/>
    <w:rsid w:val="00780D81"/>
    <w:rsid w:val="00781A9B"/>
    <w:rsid w:val="00781AF8"/>
    <w:rsid w:val="00783B7A"/>
    <w:rsid w:val="00786EA0"/>
    <w:rsid w:val="007905D0"/>
    <w:rsid w:val="00790E1F"/>
    <w:rsid w:val="00790EBB"/>
    <w:rsid w:val="00791931"/>
    <w:rsid w:val="00792C66"/>
    <w:rsid w:val="00792D00"/>
    <w:rsid w:val="00793034"/>
    <w:rsid w:val="00793F6E"/>
    <w:rsid w:val="00794549"/>
    <w:rsid w:val="007947A6"/>
    <w:rsid w:val="00794864"/>
    <w:rsid w:val="00794CE6"/>
    <w:rsid w:val="00796702"/>
    <w:rsid w:val="00797EC1"/>
    <w:rsid w:val="00797F1D"/>
    <w:rsid w:val="007A0517"/>
    <w:rsid w:val="007A1589"/>
    <w:rsid w:val="007A1D18"/>
    <w:rsid w:val="007A268F"/>
    <w:rsid w:val="007A2A0E"/>
    <w:rsid w:val="007A34AD"/>
    <w:rsid w:val="007A3A03"/>
    <w:rsid w:val="007A3AF7"/>
    <w:rsid w:val="007A3C88"/>
    <w:rsid w:val="007A430A"/>
    <w:rsid w:val="007A50BF"/>
    <w:rsid w:val="007A5191"/>
    <w:rsid w:val="007A5844"/>
    <w:rsid w:val="007A5B92"/>
    <w:rsid w:val="007A6029"/>
    <w:rsid w:val="007A67ED"/>
    <w:rsid w:val="007B0459"/>
    <w:rsid w:val="007B06E7"/>
    <w:rsid w:val="007B0CE5"/>
    <w:rsid w:val="007B0FC1"/>
    <w:rsid w:val="007B1364"/>
    <w:rsid w:val="007B1376"/>
    <w:rsid w:val="007B13E0"/>
    <w:rsid w:val="007B221A"/>
    <w:rsid w:val="007B235B"/>
    <w:rsid w:val="007B2ADB"/>
    <w:rsid w:val="007B3E04"/>
    <w:rsid w:val="007B4960"/>
    <w:rsid w:val="007B62E7"/>
    <w:rsid w:val="007B7322"/>
    <w:rsid w:val="007C10F9"/>
    <w:rsid w:val="007C1568"/>
    <w:rsid w:val="007C1748"/>
    <w:rsid w:val="007C17DC"/>
    <w:rsid w:val="007C1E33"/>
    <w:rsid w:val="007C1E9F"/>
    <w:rsid w:val="007C1ECB"/>
    <w:rsid w:val="007C1F53"/>
    <w:rsid w:val="007C2830"/>
    <w:rsid w:val="007C3824"/>
    <w:rsid w:val="007C38AE"/>
    <w:rsid w:val="007C4C78"/>
    <w:rsid w:val="007C4CC6"/>
    <w:rsid w:val="007C4F4D"/>
    <w:rsid w:val="007C5172"/>
    <w:rsid w:val="007C5253"/>
    <w:rsid w:val="007C5476"/>
    <w:rsid w:val="007C5695"/>
    <w:rsid w:val="007C7A8F"/>
    <w:rsid w:val="007D11D8"/>
    <w:rsid w:val="007D1672"/>
    <w:rsid w:val="007D1FF7"/>
    <w:rsid w:val="007D2582"/>
    <w:rsid w:val="007D2614"/>
    <w:rsid w:val="007D36D3"/>
    <w:rsid w:val="007D3B00"/>
    <w:rsid w:val="007D424B"/>
    <w:rsid w:val="007D43EE"/>
    <w:rsid w:val="007D4580"/>
    <w:rsid w:val="007D4621"/>
    <w:rsid w:val="007D5170"/>
    <w:rsid w:val="007D59B6"/>
    <w:rsid w:val="007D5DDB"/>
    <w:rsid w:val="007D6264"/>
    <w:rsid w:val="007D6A51"/>
    <w:rsid w:val="007E02EA"/>
    <w:rsid w:val="007E055C"/>
    <w:rsid w:val="007E078D"/>
    <w:rsid w:val="007E0C38"/>
    <w:rsid w:val="007E29F6"/>
    <w:rsid w:val="007E2A83"/>
    <w:rsid w:val="007E2BBB"/>
    <w:rsid w:val="007E2EBD"/>
    <w:rsid w:val="007E39D1"/>
    <w:rsid w:val="007E43B9"/>
    <w:rsid w:val="007E48BD"/>
    <w:rsid w:val="007E4B1A"/>
    <w:rsid w:val="007E5014"/>
    <w:rsid w:val="007E6517"/>
    <w:rsid w:val="007E72CC"/>
    <w:rsid w:val="007E7444"/>
    <w:rsid w:val="007E74B0"/>
    <w:rsid w:val="007E7684"/>
    <w:rsid w:val="007E777A"/>
    <w:rsid w:val="007F061A"/>
    <w:rsid w:val="007F1718"/>
    <w:rsid w:val="007F20A3"/>
    <w:rsid w:val="007F253F"/>
    <w:rsid w:val="007F25F3"/>
    <w:rsid w:val="007F313C"/>
    <w:rsid w:val="007F313F"/>
    <w:rsid w:val="007F3B8C"/>
    <w:rsid w:val="007F431E"/>
    <w:rsid w:val="007F460A"/>
    <w:rsid w:val="007F47EE"/>
    <w:rsid w:val="007F60B0"/>
    <w:rsid w:val="007F6464"/>
    <w:rsid w:val="007F7089"/>
    <w:rsid w:val="007F7415"/>
    <w:rsid w:val="007F7BB3"/>
    <w:rsid w:val="008005D1"/>
    <w:rsid w:val="00801378"/>
    <w:rsid w:val="008017B3"/>
    <w:rsid w:val="00801B45"/>
    <w:rsid w:val="00802C9F"/>
    <w:rsid w:val="00802F83"/>
    <w:rsid w:val="0080308B"/>
    <w:rsid w:val="008030A2"/>
    <w:rsid w:val="008030A3"/>
    <w:rsid w:val="00803269"/>
    <w:rsid w:val="00804800"/>
    <w:rsid w:val="00804F44"/>
    <w:rsid w:val="00806113"/>
    <w:rsid w:val="008061F7"/>
    <w:rsid w:val="00807392"/>
    <w:rsid w:val="0080769C"/>
    <w:rsid w:val="008079B4"/>
    <w:rsid w:val="008102CF"/>
    <w:rsid w:val="008114DF"/>
    <w:rsid w:val="00811C87"/>
    <w:rsid w:val="00812186"/>
    <w:rsid w:val="0081231D"/>
    <w:rsid w:val="0081239E"/>
    <w:rsid w:val="008123EF"/>
    <w:rsid w:val="0081240B"/>
    <w:rsid w:val="00812CF1"/>
    <w:rsid w:val="008130DB"/>
    <w:rsid w:val="0081354B"/>
    <w:rsid w:val="00813F4F"/>
    <w:rsid w:val="00814D53"/>
    <w:rsid w:val="00815304"/>
    <w:rsid w:val="008156DE"/>
    <w:rsid w:val="00816521"/>
    <w:rsid w:val="008174C8"/>
    <w:rsid w:val="00817920"/>
    <w:rsid w:val="00817EC5"/>
    <w:rsid w:val="0082012E"/>
    <w:rsid w:val="008204AA"/>
    <w:rsid w:val="00820950"/>
    <w:rsid w:val="00820A42"/>
    <w:rsid w:val="00820E0E"/>
    <w:rsid w:val="0082235E"/>
    <w:rsid w:val="0082331E"/>
    <w:rsid w:val="00823D10"/>
    <w:rsid w:val="0082457C"/>
    <w:rsid w:val="00825E31"/>
    <w:rsid w:val="008264C6"/>
    <w:rsid w:val="00826F4C"/>
    <w:rsid w:val="00827EC4"/>
    <w:rsid w:val="008301FB"/>
    <w:rsid w:val="00830B49"/>
    <w:rsid w:val="00830F0D"/>
    <w:rsid w:val="0083107F"/>
    <w:rsid w:val="00831191"/>
    <w:rsid w:val="00831453"/>
    <w:rsid w:val="0083165E"/>
    <w:rsid w:val="008317D9"/>
    <w:rsid w:val="00831F90"/>
    <w:rsid w:val="00832769"/>
    <w:rsid w:val="00832848"/>
    <w:rsid w:val="00832F01"/>
    <w:rsid w:val="00833028"/>
    <w:rsid w:val="0083305C"/>
    <w:rsid w:val="00834223"/>
    <w:rsid w:val="0083511E"/>
    <w:rsid w:val="0083527D"/>
    <w:rsid w:val="008352AD"/>
    <w:rsid w:val="00836070"/>
    <w:rsid w:val="008363E5"/>
    <w:rsid w:val="00836CE4"/>
    <w:rsid w:val="008409E2"/>
    <w:rsid w:val="00840C59"/>
    <w:rsid w:val="00840F2E"/>
    <w:rsid w:val="008410BF"/>
    <w:rsid w:val="008415A9"/>
    <w:rsid w:val="0084171D"/>
    <w:rsid w:val="008419FB"/>
    <w:rsid w:val="008427AF"/>
    <w:rsid w:val="00842DE1"/>
    <w:rsid w:val="00843565"/>
    <w:rsid w:val="0084371F"/>
    <w:rsid w:val="0084392C"/>
    <w:rsid w:val="00843CBB"/>
    <w:rsid w:val="008440E7"/>
    <w:rsid w:val="00844B4F"/>
    <w:rsid w:val="008452BF"/>
    <w:rsid w:val="008459E8"/>
    <w:rsid w:val="00847CCC"/>
    <w:rsid w:val="00847CE7"/>
    <w:rsid w:val="00851241"/>
    <w:rsid w:val="00851BB6"/>
    <w:rsid w:val="00853A59"/>
    <w:rsid w:val="00853AF2"/>
    <w:rsid w:val="00853F0B"/>
    <w:rsid w:val="008545CC"/>
    <w:rsid w:val="0085479D"/>
    <w:rsid w:val="008556C3"/>
    <w:rsid w:val="008559C0"/>
    <w:rsid w:val="00857296"/>
    <w:rsid w:val="00857392"/>
    <w:rsid w:val="008575B2"/>
    <w:rsid w:val="00857860"/>
    <w:rsid w:val="00857CAD"/>
    <w:rsid w:val="0086010E"/>
    <w:rsid w:val="008606D5"/>
    <w:rsid w:val="0086198E"/>
    <w:rsid w:val="00861C31"/>
    <w:rsid w:val="00861FDF"/>
    <w:rsid w:val="0086262A"/>
    <w:rsid w:val="0086360E"/>
    <w:rsid w:val="0086436F"/>
    <w:rsid w:val="0086456C"/>
    <w:rsid w:val="008647AE"/>
    <w:rsid w:val="00865503"/>
    <w:rsid w:val="008657C0"/>
    <w:rsid w:val="00866060"/>
    <w:rsid w:val="008661A8"/>
    <w:rsid w:val="00866795"/>
    <w:rsid w:val="008668F8"/>
    <w:rsid w:val="00866EA6"/>
    <w:rsid w:val="0086799A"/>
    <w:rsid w:val="00867FBD"/>
    <w:rsid w:val="008701DC"/>
    <w:rsid w:val="008705C9"/>
    <w:rsid w:val="00871356"/>
    <w:rsid w:val="008727C5"/>
    <w:rsid w:val="00872B87"/>
    <w:rsid w:val="008736C0"/>
    <w:rsid w:val="00873BAA"/>
    <w:rsid w:val="00873D7E"/>
    <w:rsid w:val="00875A55"/>
    <w:rsid w:val="008772EF"/>
    <w:rsid w:val="008773D0"/>
    <w:rsid w:val="00877826"/>
    <w:rsid w:val="008801B2"/>
    <w:rsid w:val="0088092B"/>
    <w:rsid w:val="00881165"/>
    <w:rsid w:val="00881880"/>
    <w:rsid w:val="00881C74"/>
    <w:rsid w:val="008831BA"/>
    <w:rsid w:val="00883AD6"/>
    <w:rsid w:val="0088463C"/>
    <w:rsid w:val="008849F3"/>
    <w:rsid w:val="00884C3C"/>
    <w:rsid w:val="00884F0B"/>
    <w:rsid w:val="008857C7"/>
    <w:rsid w:val="00885CBE"/>
    <w:rsid w:val="0088762A"/>
    <w:rsid w:val="00890126"/>
    <w:rsid w:val="008901A0"/>
    <w:rsid w:val="00890223"/>
    <w:rsid w:val="00890514"/>
    <w:rsid w:val="00890BB2"/>
    <w:rsid w:val="00890E81"/>
    <w:rsid w:val="0089109F"/>
    <w:rsid w:val="0089168C"/>
    <w:rsid w:val="00891E58"/>
    <w:rsid w:val="0089217E"/>
    <w:rsid w:val="008929AF"/>
    <w:rsid w:val="008930C9"/>
    <w:rsid w:val="00893881"/>
    <w:rsid w:val="008938DE"/>
    <w:rsid w:val="00893E54"/>
    <w:rsid w:val="0089408B"/>
    <w:rsid w:val="0089575C"/>
    <w:rsid w:val="0089630F"/>
    <w:rsid w:val="00896A14"/>
    <w:rsid w:val="00896EDD"/>
    <w:rsid w:val="00897790"/>
    <w:rsid w:val="008A0824"/>
    <w:rsid w:val="008A13B3"/>
    <w:rsid w:val="008A26BE"/>
    <w:rsid w:val="008A36C2"/>
    <w:rsid w:val="008A3784"/>
    <w:rsid w:val="008A4553"/>
    <w:rsid w:val="008A457F"/>
    <w:rsid w:val="008A4676"/>
    <w:rsid w:val="008A4E9C"/>
    <w:rsid w:val="008A51E3"/>
    <w:rsid w:val="008A548A"/>
    <w:rsid w:val="008A5CF7"/>
    <w:rsid w:val="008A603D"/>
    <w:rsid w:val="008A6100"/>
    <w:rsid w:val="008A640F"/>
    <w:rsid w:val="008A6C60"/>
    <w:rsid w:val="008A7157"/>
    <w:rsid w:val="008A7EB7"/>
    <w:rsid w:val="008B02A9"/>
    <w:rsid w:val="008B08E8"/>
    <w:rsid w:val="008B0B60"/>
    <w:rsid w:val="008B1423"/>
    <w:rsid w:val="008B1CF6"/>
    <w:rsid w:val="008B3276"/>
    <w:rsid w:val="008B3A7A"/>
    <w:rsid w:val="008B4A0E"/>
    <w:rsid w:val="008B4EC1"/>
    <w:rsid w:val="008B528C"/>
    <w:rsid w:val="008B7796"/>
    <w:rsid w:val="008B7FBC"/>
    <w:rsid w:val="008C0A60"/>
    <w:rsid w:val="008C0A64"/>
    <w:rsid w:val="008C0D50"/>
    <w:rsid w:val="008C3083"/>
    <w:rsid w:val="008C332D"/>
    <w:rsid w:val="008C39D0"/>
    <w:rsid w:val="008C3AEB"/>
    <w:rsid w:val="008C6558"/>
    <w:rsid w:val="008C66B8"/>
    <w:rsid w:val="008C6F11"/>
    <w:rsid w:val="008C771B"/>
    <w:rsid w:val="008C78E6"/>
    <w:rsid w:val="008C7E70"/>
    <w:rsid w:val="008D02B9"/>
    <w:rsid w:val="008D02FB"/>
    <w:rsid w:val="008D0B12"/>
    <w:rsid w:val="008D0E7C"/>
    <w:rsid w:val="008D1605"/>
    <w:rsid w:val="008D2B1F"/>
    <w:rsid w:val="008D37AA"/>
    <w:rsid w:val="008D4378"/>
    <w:rsid w:val="008D481A"/>
    <w:rsid w:val="008D553E"/>
    <w:rsid w:val="008D55D0"/>
    <w:rsid w:val="008D5A52"/>
    <w:rsid w:val="008D5F4A"/>
    <w:rsid w:val="008D64F9"/>
    <w:rsid w:val="008D6866"/>
    <w:rsid w:val="008D68B4"/>
    <w:rsid w:val="008D69F6"/>
    <w:rsid w:val="008D6A3D"/>
    <w:rsid w:val="008D7028"/>
    <w:rsid w:val="008D71E1"/>
    <w:rsid w:val="008D7B2A"/>
    <w:rsid w:val="008D7EA1"/>
    <w:rsid w:val="008E00D0"/>
    <w:rsid w:val="008E094C"/>
    <w:rsid w:val="008E0B2F"/>
    <w:rsid w:val="008E0F9E"/>
    <w:rsid w:val="008E105E"/>
    <w:rsid w:val="008E146B"/>
    <w:rsid w:val="008E1B14"/>
    <w:rsid w:val="008E1E6E"/>
    <w:rsid w:val="008E2054"/>
    <w:rsid w:val="008E2064"/>
    <w:rsid w:val="008E26BF"/>
    <w:rsid w:val="008E273A"/>
    <w:rsid w:val="008E2B1D"/>
    <w:rsid w:val="008E343E"/>
    <w:rsid w:val="008E3C1F"/>
    <w:rsid w:val="008E469C"/>
    <w:rsid w:val="008E4B0D"/>
    <w:rsid w:val="008E5B4E"/>
    <w:rsid w:val="008E61DA"/>
    <w:rsid w:val="008E6590"/>
    <w:rsid w:val="008E676A"/>
    <w:rsid w:val="008E6965"/>
    <w:rsid w:val="008E6B9C"/>
    <w:rsid w:val="008E782E"/>
    <w:rsid w:val="008E7A36"/>
    <w:rsid w:val="008E7AEA"/>
    <w:rsid w:val="008E7FA3"/>
    <w:rsid w:val="008F0BFC"/>
    <w:rsid w:val="008F13E6"/>
    <w:rsid w:val="008F2409"/>
    <w:rsid w:val="008F3C51"/>
    <w:rsid w:val="008F3D46"/>
    <w:rsid w:val="008F4802"/>
    <w:rsid w:val="008F484A"/>
    <w:rsid w:val="008F4C93"/>
    <w:rsid w:val="008F4DE1"/>
    <w:rsid w:val="008F588B"/>
    <w:rsid w:val="008F5DB7"/>
    <w:rsid w:val="008F5FB6"/>
    <w:rsid w:val="008F6ACF"/>
    <w:rsid w:val="008F6CC7"/>
    <w:rsid w:val="008F6DA0"/>
    <w:rsid w:val="008F6E2E"/>
    <w:rsid w:val="008F73C6"/>
    <w:rsid w:val="008F7728"/>
    <w:rsid w:val="009005E7"/>
    <w:rsid w:val="00900B39"/>
    <w:rsid w:val="00900C72"/>
    <w:rsid w:val="0090100F"/>
    <w:rsid w:val="009012EE"/>
    <w:rsid w:val="00901490"/>
    <w:rsid w:val="009018AC"/>
    <w:rsid w:val="009022FD"/>
    <w:rsid w:val="00902BAE"/>
    <w:rsid w:val="00903893"/>
    <w:rsid w:val="00903E14"/>
    <w:rsid w:val="00904FD5"/>
    <w:rsid w:val="0090624A"/>
    <w:rsid w:val="00907085"/>
    <w:rsid w:val="009100B2"/>
    <w:rsid w:val="00911965"/>
    <w:rsid w:val="00911D39"/>
    <w:rsid w:val="00912089"/>
    <w:rsid w:val="00912DDB"/>
    <w:rsid w:val="00912E0D"/>
    <w:rsid w:val="00912FF2"/>
    <w:rsid w:val="009140A4"/>
    <w:rsid w:val="0091432A"/>
    <w:rsid w:val="00914CA1"/>
    <w:rsid w:val="00915FD8"/>
    <w:rsid w:val="009160D2"/>
    <w:rsid w:val="00916279"/>
    <w:rsid w:val="00916605"/>
    <w:rsid w:val="00916ADB"/>
    <w:rsid w:val="009179C3"/>
    <w:rsid w:val="00917A48"/>
    <w:rsid w:val="009204E7"/>
    <w:rsid w:val="009205B1"/>
    <w:rsid w:val="00920A87"/>
    <w:rsid w:val="00921058"/>
    <w:rsid w:val="0092156C"/>
    <w:rsid w:val="00921655"/>
    <w:rsid w:val="00921884"/>
    <w:rsid w:val="00923098"/>
    <w:rsid w:val="009253B9"/>
    <w:rsid w:val="00927391"/>
    <w:rsid w:val="009274F4"/>
    <w:rsid w:val="00930C64"/>
    <w:rsid w:val="009310AC"/>
    <w:rsid w:val="009311BC"/>
    <w:rsid w:val="00931B37"/>
    <w:rsid w:val="0093387B"/>
    <w:rsid w:val="00933CFF"/>
    <w:rsid w:val="009343CE"/>
    <w:rsid w:val="00935A34"/>
    <w:rsid w:val="009368B4"/>
    <w:rsid w:val="00936A27"/>
    <w:rsid w:val="00936AE1"/>
    <w:rsid w:val="00936EE3"/>
    <w:rsid w:val="00937EB7"/>
    <w:rsid w:val="0094051D"/>
    <w:rsid w:val="009413E6"/>
    <w:rsid w:val="009414B9"/>
    <w:rsid w:val="00941AAC"/>
    <w:rsid w:val="00941ABB"/>
    <w:rsid w:val="00941D75"/>
    <w:rsid w:val="00942AB6"/>
    <w:rsid w:val="0094300D"/>
    <w:rsid w:val="0094302E"/>
    <w:rsid w:val="00943DAE"/>
    <w:rsid w:val="00944636"/>
    <w:rsid w:val="00944D06"/>
    <w:rsid w:val="00944E8D"/>
    <w:rsid w:val="0094516E"/>
    <w:rsid w:val="009454FE"/>
    <w:rsid w:val="00946860"/>
    <w:rsid w:val="00947327"/>
    <w:rsid w:val="009511FD"/>
    <w:rsid w:val="00951584"/>
    <w:rsid w:val="00951F4A"/>
    <w:rsid w:val="00952419"/>
    <w:rsid w:val="00952583"/>
    <w:rsid w:val="00952CA1"/>
    <w:rsid w:val="00953B16"/>
    <w:rsid w:val="00953DE2"/>
    <w:rsid w:val="0095421F"/>
    <w:rsid w:val="0095439A"/>
    <w:rsid w:val="00954C52"/>
    <w:rsid w:val="00955359"/>
    <w:rsid w:val="009559CA"/>
    <w:rsid w:val="00955AC5"/>
    <w:rsid w:val="009562EA"/>
    <w:rsid w:val="009564AF"/>
    <w:rsid w:val="009566A4"/>
    <w:rsid w:val="00956808"/>
    <w:rsid w:val="00956D1C"/>
    <w:rsid w:val="00956EF2"/>
    <w:rsid w:val="009570F7"/>
    <w:rsid w:val="0095718E"/>
    <w:rsid w:val="009603B0"/>
    <w:rsid w:val="0096173F"/>
    <w:rsid w:val="00961911"/>
    <w:rsid w:val="00962550"/>
    <w:rsid w:val="00962A43"/>
    <w:rsid w:val="00963341"/>
    <w:rsid w:val="009634D0"/>
    <w:rsid w:val="0096352B"/>
    <w:rsid w:val="00964F01"/>
    <w:rsid w:val="0096549D"/>
    <w:rsid w:val="00966558"/>
    <w:rsid w:val="00967CF3"/>
    <w:rsid w:val="00970AFB"/>
    <w:rsid w:val="00970BCC"/>
    <w:rsid w:val="0097108A"/>
    <w:rsid w:val="00971383"/>
    <w:rsid w:val="00971DAE"/>
    <w:rsid w:val="009727A7"/>
    <w:rsid w:val="00973CAC"/>
    <w:rsid w:val="00973CF1"/>
    <w:rsid w:val="00973F5D"/>
    <w:rsid w:val="00974008"/>
    <w:rsid w:val="00974066"/>
    <w:rsid w:val="0097486D"/>
    <w:rsid w:val="0097520D"/>
    <w:rsid w:val="00975C2A"/>
    <w:rsid w:val="00976254"/>
    <w:rsid w:val="00976B9B"/>
    <w:rsid w:val="0097773F"/>
    <w:rsid w:val="00977976"/>
    <w:rsid w:val="00977F72"/>
    <w:rsid w:val="00980026"/>
    <w:rsid w:val="00980359"/>
    <w:rsid w:val="00980D20"/>
    <w:rsid w:val="00981A28"/>
    <w:rsid w:val="00981B70"/>
    <w:rsid w:val="00981CB4"/>
    <w:rsid w:val="00982E4D"/>
    <w:rsid w:val="0098337D"/>
    <w:rsid w:val="0098362C"/>
    <w:rsid w:val="009840DD"/>
    <w:rsid w:val="009847BE"/>
    <w:rsid w:val="0098485D"/>
    <w:rsid w:val="00984A15"/>
    <w:rsid w:val="00984AAA"/>
    <w:rsid w:val="00984DD1"/>
    <w:rsid w:val="00985CF5"/>
    <w:rsid w:val="0098613A"/>
    <w:rsid w:val="00986378"/>
    <w:rsid w:val="0098704C"/>
    <w:rsid w:val="009875CF"/>
    <w:rsid w:val="009875E0"/>
    <w:rsid w:val="00990318"/>
    <w:rsid w:val="00990B27"/>
    <w:rsid w:val="009920C9"/>
    <w:rsid w:val="0099237F"/>
    <w:rsid w:val="0099260A"/>
    <w:rsid w:val="00992C4C"/>
    <w:rsid w:val="00992E85"/>
    <w:rsid w:val="00993F18"/>
    <w:rsid w:val="00993F8F"/>
    <w:rsid w:val="00994029"/>
    <w:rsid w:val="00994627"/>
    <w:rsid w:val="00994D98"/>
    <w:rsid w:val="00994DD6"/>
    <w:rsid w:val="00995CFA"/>
    <w:rsid w:val="00996116"/>
    <w:rsid w:val="0099679C"/>
    <w:rsid w:val="009969C4"/>
    <w:rsid w:val="009969FC"/>
    <w:rsid w:val="00996BB5"/>
    <w:rsid w:val="009A0691"/>
    <w:rsid w:val="009A091A"/>
    <w:rsid w:val="009A2645"/>
    <w:rsid w:val="009A27E8"/>
    <w:rsid w:val="009A27FA"/>
    <w:rsid w:val="009A32BA"/>
    <w:rsid w:val="009A343A"/>
    <w:rsid w:val="009A3BD1"/>
    <w:rsid w:val="009A4C2D"/>
    <w:rsid w:val="009A4DAB"/>
    <w:rsid w:val="009A5031"/>
    <w:rsid w:val="009A61E0"/>
    <w:rsid w:val="009A67FC"/>
    <w:rsid w:val="009A68DE"/>
    <w:rsid w:val="009B0120"/>
    <w:rsid w:val="009B0999"/>
    <w:rsid w:val="009B0A71"/>
    <w:rsid w:val="009B12AB"/>
    <w:rsid w:val="009B14C3"/>
    <w:rsid w:val="009B16EA"/>
    <w:rsid w:val="009B2757"/>
    <w:rsid w:val="009B2D5D"/>
    <w:rsid w:val="009B374F"/>
    <w:rsid w:val="009B3CFF"/>
    <w:rsid w:val="009B3D9A"/>
    <w:rsid w:val="009B3E5F"/>
    <w:rsid w:val="009B40AF"/>
    <w:rsid w:val="009B4153"/>
    <w:rsid w:val="009B4AB2"/>
    <w:rsid w:val="009B4BE7"/>
    <w:rsid w:val="009B57DA"/>
    <w:rsid w:val="009B73B4"/>
    <w:rsid w:val="009B7B16"/>
    <w:rsid w:val="009C01CA"/>
    <w:rsid w:val="009C02C3"/>
    <w:rsid w:val="009C03BB"/>
    <w:rsid w:val="009C0451"/>
    <w:rsid w:val="009C075D"/>
    <w:rsid w:val="009C0803"/>
    <w:rsid w:val="009C12EA"/>
    <w:rsid w:val="009C1C15"/>
    <w:rsid w:val="009C202E"/>
    <w:rsid w:val="009C24FF"/>
    <w:rsid w:val="009C2DEB"/>
    <w:rsid w:val="009C341A"/>
    <w:rsid w:val="009C38FB"/>
    <w:rsid w:val="009C411C"/>
    <w:rsid w:val="009C4992"/>
    <w:rsid w:val="009C4A89"/>
    <w:rsid w:val="009C4E1B"/>
    <w:rsid w:val="009C5D32"/>
    <w:rsid w:val="009C6327"/>
    <w:rsid w:val="009C67A0"/>
    <w:rsid w:val="009C6BF5"/>
    <w:rsid w:val="009C71E0"/>
    <w:rsid w:val="009C7913"/>
    <w:rsid w:val="009C7C20"/>
    <w:rsid w:val="009D0A4C"/>
    <w:rsid w:val="009D0FF6"/>
    <w:rsid w:val="009D19C5"/>
    <w:rsid w:val="009D26CC"/>
    <w:rsid w:val="009D2A90"/>
    <w:rsid w:val="009D3CEC"/>
    <w:rsid w:val="009D40BA"/>
    <w:rsid w:val="009D4312"/>
    <w:rsid w:val="009D4967"/>
    <w:rsid w:val="009D4B5D"/>
    <w:rsid w:val="009D4F9A"/>
    <w:rsid w:val="009D4FD8"/>
    <w:rsid w:val="009D5420"/>
    <w:rsid w:val="009D6A73"/>
    <w:rsid w:val="009D725B"/>
    <w:rsid w:val="009D736F"/>
    <w:rsid w:val="009D7829"/>
    <w:rsid w:val="009E060D"/>
    <w:rsid w:val="009E0F21"/>
    <w:rsid w:val="009E12C5"/>
    <w:rsid w:val="009E1D0B"/>
    <w:rsid w:val="009E1E39"/>
    <w:rsid w:val="009E2790"/>
    <w:rsid w:val="009E349E"/>
    <w:rsid w:val="009E4876"/>
    <w:rsid w:val="009E4C69"/>
    <w:rsid w:val="009E5061"/>
    <w:rsid w:val="009E561B"/>
    <w:rsid w:val="009E5C1B"/>
    <w:rsid w:val="009E5F0A"/>
    <w:rsid w:val="009E69C7"/>
    <w:rsid w:val="009E6B82"/>
    <w:rsid w:val="009E7DA4"/>
    <w:rsid w:val="009E7F1D"/>
    <w:rsid w:val="009F06C1"/>
    <w:rsid w:val="009F091E"/>
    <w:rsid w:val="009F0E19"/>
    <w:rsid w:val="009F292A"/>
    <w:rsid w:val="009F2E2C"/>
    <w:rsid w:val="009F3055"/>
    <w:rsid w:val="009F3101"/>
    <w:rsid w:val="009F3384"/>
    <w:rsid w:val="009F39FE"/>
    <w:rsid w:val="009F4127"/>
    <w:rsid w:val="009F4E68"/>
    <w:rsid w:val="009F57CC"/>
    <w:rsid w:val="009F5BE3"/>
    <w:rsid w:val="009F5CDE"/>
    <w:rsid w:val="009F64AA"/>
    <w:rsid w:val="009F7191"/>
    <w:rsid w:val="009F7586"/>
    <w:rsid w:val="00A00661"/>
    <w:rsid w:val="00A00849"/>
    <w:rsid w:val="00A00BF2"/>
    <w:rsid w:val="00A0148E"/>
    <w:rsid w:val="00A027C8"/>
    <w:rsid w:val="00A02AF9"/>
    <w:rsid w:val="00A0486E"/>
    <w:rsid w:val="00A052DD"/>
    <w:rsid w:val="00A054DC"/>
    <w:rsid w:val="00A059D9"/>
    <w:rsid w:val="00A060D3"/>
    <w:rsid w:val="00A06E7A"/>
    <w:rsid w:val="00A07809"/>
    <w:rsid w:val="00A07981"/>
    <w:rsid w:val="00A11F36"/>
    <w:rsid w:val="00A124D7"/>
    <w:rsid w:val="00A12869"/>
    <w:rsid w:val="00A132E3"/>
    <w:rsid w:val="00A13506"/>
    <w:rsid w:val="00A13733"/>
    <w:rsid w:val="00A14E92"/>
    <w:rsid w:val="00A159CE"/>
    <w:rsid w:val="00A16062"/>
    <w:rsid w:val="00A16EDB"/>
    <w:rsid w:val="00A17F05"/>
    <w:rsid w:val="00A21548"/>
    <w:rsid w:val="00A216FE"/>
    <w:rsid w:val="00A2246D"/>
    <w:rsid w:val="00A22982"/>
    <w:rsid w:val="00A22FFB"/>
    <w:rsid w:val="00A23261"/>
    <w:rsid w:val="00A23CC3"/>
    <w:rsid w:val="00A2437F"/>
    <w:rsid w:val="00A2449B"/>
    <w:rsid w:val="00A24725"/>
    <w:rsid w:val="00A24885"/>
    <w:rsid w:val="00A25723"/>
    <w:rsid w:val="00A25950"/>
    <w:rsid w:val="00A25EA7"/>
    <w:rsid w:val="00A2617E"/>
    <w:rsid w:val="00A27602"/>
    <w:rsid w:val="00A30153"/>
    <w:rsid w:val="00A30212"/>
    <w:rsid w:val="00A30D6C"/>
    <w:rsid w:val="00A311E6"/>
    <w:rsid w:val="00A319BD"/>
    <w:rsid w:val="00A31C69"/>
    <w:rsid w:val="00A3224D"/>
    <w:rsid w:val="00A336BA"/>
    <w:rsid w:val="00A33AC3"/>
    <w:rsid w:val="00A359EE"/>
    <w:rsid w:val="00A35C61"/>
    <w:rsid w:val="00A35CF4"/>
    <w:rsid w:val="00A36516"/>
    <w:rsid w:val="00A3688E"/>
    <w:rsid w:val="00A36909"/>
    <w:rsid w:val="00A377B7"/>
    <w:rsid w:val="00A3788F"/>
    <w:rsid w:val="00A413E5"/>
    <w:rsid w:val="00A41FF4"/>
    <w:rsid w:val="00A425C3"/>
    <w:rsid w:val="00A42BE1"/>
    <w:rsid w:val="00A4303A"/>
    <w:rsid w:val="00A43230"/>
    <w:rsid w:val="00A434BA"/>
    <w:rsid w:val="00A437C4"/>
    <w:rsid w:val="00A43885"/>
    <w:rsid w:val="00A450AD"/>
    <w:rsid w:val="00A4516C"/>
    <w:rsid w:val="00A4545B"/>
    <w:rsid w:val="00A45A7C"/>
    <w:rsid w:val="00A45B07"/>
    <w:rsid w:val="00A46361"/>
    <w:rsid w:val="00A463B5"/>
    <w:rsid w:val="00A46AD0"/>
    <w:rsid w:val="00A46B10"/>
    <w:rsid w:val="00A47349"/>
    <w:rsid w:val="00A47595"/>
    <w:rsid w:val="00A50704"/>
    <w:rsid w:val="00A50854"/>
    <w:rsid w:val="00A50BCA"/>
    <w:rsid w:val="00A50FF7"/>
    <w:rsid w:val="00A519DD"/>
    <w:rsid w:val="00A52908"/>
    <w:rsid w:val="00A539EE"/>
    <w:rsid w:val="00A539F3"/>
    <w:rsid w:val="00A54715"/>
    <w:rsid w:val="00A54E45"/>
    <w:rsid w:val="00A55053"/>
    <w:rsid w:val="00A56046"/>
    <w:rsid w:val="00A56202"/>
    <w:rsid w:val="00A563ED"/>
    <w:rsid w:val="00A56D87"/>
    <w:rsid w:val="00A57874"/>
    <w:rsid w:val="00A60376"/>
    <w:rsid w:val="00A6085D"/>
    <w:rsid w:val="00A60A9E"/>
    <w:rsid w:val="00A60EF3"/>
    <w:rsid w:val="00A612B6"/>
    <w:rsid w:val="00A61915"/>
    <w:rsid w:val="00A6272C"/>
    <w:rsid w:val="00A62CF0"/>
    <w:rsid w:val="00A633B2"/>
    <w:rsid w:val="00A63CEF"/>
    <w:rsid w:val="00A64C13"/>
    <w:rsid w:val="00A64F5C"/>
    <w:rsid w:val="00A654C4"/>
    <w:rsid w:val="00A65949"/>
    <w:rsid w:val="00A66D13"/>
    <w:rsid w:val="00A67CA3"/>
    <w:rsid w:val="00A70423"/>
    <w:rsid w:val="00A72309"/>
    <w:rsid w:val="00A7256D"/>
    <w:rsid w:val="00A72D7D"/>
    <w:rsid w:val="00A74B0C"/>
    <w:rsid w:val="00A74EC6"/>
    <w:rsid w:val="00A750D7"/>
    <w:rsid w:val="00A75121"/>
    <w:rsid w:val="00A75275"/>
    <w:rsid w:val="00A7573A"/>
    <w:rsid w:val="00A75C5C"/>
    <w:rsid w:val="00A75D6D"/>
    <w:rsid w:val="00A769E7"/>
    <w:rsid w:val="00A7790F"/>
    <w:rsid w:val="00A77D1B"/>
    <w:rsid w:val="00A80F89"/>
    <w:rsid w:val="00A8170C"/>
    <w:rsid w:val="00A81E83"/>
    <w:rsid w:val="00A82F5C"/>
    <w:rsid w:val="00A82FC8"/>
    <w:rsid w:val="00A834E9"/>
    <w:rsid w:val="00A84832"/>
    <w:rsid w:val="00A85628"/>
    <w:rsid w:val="00A85D69"/>
    <w:rsid w:val="00A85E74"/>
    <w:rsid w:val="00A86627"/>
    <w:rsid w:val="00A876C3"/>
    <w:rsid w:val="00A87DED"/>
    <w:rsid w:val="00A90166"/>
    <w:rsid w:val="00A90E8D"/>
    <w:rsid w:val="00A915E0"/>
    <w:rsid w:val="00A91D0B"/>
    <w:rsid w:val="00A9218F"/>
    <w:rsid w:val="00A9326C"/>
    <w:rsid w:val="00A932D3"/>
    <w:rsid w:val="00A940E7"/>
    <w:rsid w:val="00A94F91"/>
    <w:rsid w:val="00A958FE"/>
    <w:rsid w:val="00A971BF"/>
    <w:rsid w:val="00AA0169"/>
    <w:rsid w:val="00AA049D"/>
    <w:rsid w:val="00AA1147"/>
    <w:rsid w:val="00AA128C"/>
    <w:rsid w:val="00AA24EF"/>
    <w:rsid w:val="00AA27F1"/>
    <w:rsid w:val="00AA36F4"/>
    <w:rsid w:val="00AA51F9"/>
    <w:rsid w:val="00AA5392"/>
    <w:rsid w:val="00AA5755"/>
    <w:rsid w:val="00AA5892"/>
    <w:rsid w:val="00AA6D5B"/>
    <w:rsid w:val="00AA6DE6"/>
    <w:rsid w:val="00AA6F65"/>
    <w:rsid w:val="00AA7153"/>
    <w:rsid w:val="00AB0A09"/>
    <w:rsid w:val="00AB102C"/>
    <w:rsid w:val="00AB172F"/>
    <w:rsid w:val="00AB1B3F"/>
    <w:rsid w:val="00AB1C00"/>
    <w:rsid w:val="00AB2A02"/>
    <w:rsid w:val="00AB3194"/>
    <w:rsid w:val="00AB33FD"/>
    <w:rsid w:val="00AB4A67"/>
    <w:rsid w:val="00AB52E0"/>
    <w:rsid w:val="00AB5577"/>
    <w:rsid w:val="00AB55C8"/>
    <w:rsid w:val="00AB5688"/>
    <w:rsid w:val="00AB5EE6"/>
    <w:rsid w:val="00AB6944"/>
    <w:rsid w:val="00AB6A36"/>
    <w:rsid w:val="00AB6CEE"/>
    <w:rsid w:val="00AB6EBF"/>
    <w:rsid w:val="00AB7240"/>
    <w:rsid w:val="00AC0906"/>
    <w:rsid w:val="00AC1999"/>
    <w:rsid w:val="00AC1CA8"/>
    <w:rsid w:val="00AC20C1"/>
    <w:rsid w:val="00AC22DA"/>
    <w:rsid w:val="00AC25B2"/>
    <w:rsid w:val="00AC2751"/>
    <w:rsid w:val="00AC28BC"/>
    <w:rsid w:val="00AC28E5"/>
    <w:rsid w:val="00AC31DA"/>
    <w:rsid w:val="00AC3300"/>
    <w:rsid w:val="00AC340B"/>
    <w:rsid w:val="00AC3EC7"/>
    <w:rsid w:val="00AC4369"/>
    <w:rsid w:val="00AC49F6"/>
    <w:rsid w:val="00AC573E"/>
    <w:rsid w:val="00AC575C"/>
    <w:rsid w:val="00AC6406"/>
    <w:rsid w:val="00AC6CCB"/>
    <w:rsid w:val="00AC703B"/>
    <w:rsid w:val="00AC7934"/>
    <w:rsid w:val="00AC7996"/>
    <w:rsid w:val="00AC7E84"/>
    <w:rsid w:val="00AD0402"/>
    <w:rsid w:val="00AD146A"/>
    <w:rsid w:val="00AD1704"/>
    <w:rsid w:val="00AD21FD"/>
    <w:rsid w:val="00AD2C6F"/>
    <w:rsid w:val="00AD467F"/>
    <w:rsid w:val="00AD48F9"/>
    <w:rsid w:val="00AD4D9C"/>
    <w:rsid w:val="00AD4F18"/>
    <w:rsid w:val="00AD50C8"/>
    <w:rsid w:val="00AD5307"/>
    <w:rsid w:val="00AD5456"/>
    <w:rsid w:val="00AD54AE"/>
    <w:rsid w:val="00AD5876"/>
    <w:rsid w:val="00AD5FA9"/>
    <w:rsid w:val="00AD692D"/>
    <w:rsid w:val="00AD6C66"/>
    <w:rsid w:val="00AD79A0"/>
    <w:rsid w:val="00AD7FDC"/>
    <w:rsid w:val="00AE001F"/>
    <w:rsid w:val="00AE05EF"/>
    <w:rsid w:val="00AE087F"/>
    <w:rsid w:val="00AE0F20"/>
    <w:rsid w:val="00AE24C0"/>
    <w:rsid w:val="00AE34B1"/>
    <w:rsid w:val="00AE3586"/>
    <w:rsid w:val="00AE3CD0"/>
    <w:rsid w:val="00AE3F0D"/>
    <w:rsid w:val="00AE41F9"/>
    <w:rsid w:val="00AE4AF8"/>
    <w:rsid w:val="00AE64E4"/>
    <w:rsid w:val="00AE6AD2"/>
    <w:rsid w:val="00AE724B"/>
    <w:rsid w:val="00AF00A3"/>
    <w:rsid w:val="00AF08BA"/>
    <w:rsid w:val="00AF09BE"/>
    <w:rsid w:val="00AF0B81"/>
    <w:rsid w:val="00AF0FEF"/>
    <w:rsid w:val="00AF1D2F"/>
    <w:rsid w:val="00AF1D8C"/>
    <w:rsid w:val="00AF2973"/>
    <w:rsid w:val="00AF2E89"/>
    <w:rsid w:val="00AF2E9D"/>
    <w:rsid w:val="00AF4307"/>
    <w:rsid w:val="00AF458C"/>
    <w:rsid w:val="00AF480F"/>
    <w:rsid w:val="00AF4AE8"/>
    <w:rsid w:val="00AF5422"/>
    <w:rsid w:val="00AF5DEE"/>
    <w:rsid w:val="00AF60E4"/>
    <w:rsid w:val="00AF6511"/>
    <w:rsid w:val="00AF7FF5"/>
    <w:rsid w:val="00B00280"/>
    <w:rsid w:val="00B0077F"/>
    <w:rsid w:val="00B013D5"/>
    <w:rsid w:val="00B01959"/>
    <w:rsid w:val="00B02F75"/>
    <w:rsid w:val="00B03A09"/>
    <w:rsid w:val="00B03B2F"/>
    <w:rsid w:val="00B040DB"/>
    <w:rsid w:val="00B04C5A"/>
    <w:rsid w:val="00B04FCA"/>
    <w:rsid w:val="00B05DAF"/>
    <w:rsid w:val="00B06818"/>
    <w:rsid w:val="00B07238"/>
    <w:rsid w:val="00B07342"/>
    <w:rsid w:val="00B07671"/>
    <w:rsid w:val="00B07678"/>
    <w:rsid w:val="00B07722"/>
    <w:rsid w:val="00B078D2"/>
    <w:rsid w:val="00B07B74"/>
    <w:rsid w:val="00B07FE4"/>
    <w:rsid w:val="00B1041F"/>
    <w:rsid w:val="00B10438"/>
    <w:rsid w:val="00B11AA9"/>
    <w:rsid w:val="00B11ADA"/>
    <w:rsid w:val="00B11AF2"/>
    <w:rsid w:val="00B11C15"/>
    <w:rsid w:val="00B11C6A"/>
    <w:rsid w:val="00B12894"/>
    <w:rsid w:val="00B12E00"/>
    <w:rsid w:val="00B12F58"/>
    <w:rsid w:val="00B131D9"/>
    <w:rsid w:val="00B153C1"/>
    <w:rsid w:val="00B15436"/>
    <w:rsid w:val="00B156A5"/>
    <w:rsid w:val="00B1595A"/>
    <w:rsid w:val="00B15F8E"/>
    <w:rsid w:val="00B163B4"/>
    <w:rsid w:val="00B16A90"/>
    <w:rsid w:val="00B16CBF"/>
    <w:rsid w:val="00B16CDA"/>
    <w:rsid w:val="00B16D8A"/>
    <w:rsid w:val="00B16DA3"/>
    <w:rsid w:val="00B16F05"/>
    <w:rsid w:val="00B17B59"/>
    <w:rsid w:val="00B17E34"/>
    <w:rsid w:val="00B218B9"/>
    <w:rsid w:val="00B21A43"/>
    <w:rsid w:val="00B21CBF"/>
    <w:rsid w:val="00B23A31"/>
    <w:rsid w:val="00B23AC3"/>
    <w:rsid w:val="00B24732"/>
    <w:rsid w:val="00B252B5"/>
    <w:rsid w:val="00B260D1"/>
    <w:rsid w:val="00B26203"/>
    <w:rsid w:val="00B2751B"/>
    <w:rsid w:val="00B27802"/>
    <w:rsid w:val="00B27E72"/>
    <w:rsid w:val="00B27EE0"/>
    <w:rsid w:val="00B27F8A"/>
    <w:rsid w:val="00B30651"/>
    <w:rsid w:val="00B30F86"/>
    <w:rsid w:val="00B31C51"/>
    <w:rsid w:val="00B32DC1"/>
    <w:rsid w:val="00B33276"/>
    <w:rsid w:val="00B34188"/>
    <w:rsid w:val="00B34452"/>
    <w:rsid w:val="00B34C09"/>
    <w:rsid w:val="00B34E17"/>
    <w:rsid w:val="00B3507E"/>
    <w:rsid w:val="00B364E4"/>
    <w:rsid w:val="00B3737F"/>
    <w:rsid w:val="00B37654"/>
    <w:rsid w:val="00B37C96"/>
    <w:rsid w:val="00B37D5E"/>
    <w:rsid w:val="00B40C1E"/>
    <w:rsid w:val="00B40D6D"/>
    <w:rsid w:val="00B41FEE"/>
    <w:rsid w:val="00B43869"/>
    <w:rsid w:val="00B43EE7"/>
    <w:rsid w:val="00B447A7"/>
    <w:rsid w:val="00B44D1F"/>
    <w:rsid w:val="00B45B42"/>
    <w:rsid w:val="00B45BC4"/>
    <w:rsid w:val="00B46F4C"/>
    <w:rsid w:val="00B477EB"/>
    <w:rsid w:val="00B47BB6"/>
    <w:rsid w:val="00B47F98"/>
    <w:rsid w:val="00B5014B"/>
    <w:rsid w:val="00B50788"/>
    <w:rsid w:val="00B5093E"/>
    <w:rsid w:val="00B51021"/>
    <w:rsid w:val="00B51342"/>
    <w:rsid w:val="00B51799"/>
    <w:rsid w:val="00B51B0F"/>
    <w:rsid w:val="00B51BF7"/>
    <w:rsid w:val="00B51D61"/>
    <w:rsid w:val="00B52127"/>
    <w:rsid w:val="00B52F71"/>
    <w:rsid w:val="00B53A4F"/>
    <w:rsid w:val="00B53B53"/>
    <w:rsid w:val="00B54669"/>
    <w:rsid w:val="00B549A7"/>
    <w:rsid w:val="00B55480"/>
    <w:rsid w:val="00B562C2"/>
    <w:rsid w:val="00B572FF"/>
    <w:rsid w:val="00B5773C"/>
    <w:rsid w:val="00B57B50"/>
    <w:rsid w:val="00B602CF"/>
    <w:rsid w:val="00B6038F"/>
    <w:rsid w:val="00B604A2"/>
    <w:rsid w:val="00B604A7"/>
    <w:rsid w:val="00B60B9C"/>
    <w:rsid w:val="00B60CFE"/>
    <w:rsid w:val="00B620BA"/>
    <w:rsid w:val="00B62D1D"/>
    <w:rsid w:val="00B633EE"/>
    <w:rsid w:val="00B6346D"/>
    <w:rsid w:val="00B63DE4"/>
    <w:rsid w:val="00B6408B"/>
    <w:rsid w:val="00B641C0"/>
    <w:rsid w:val="00B64A8F"/>
    <w:rsid w:val="00B657A6"/>
    <w:rsid w:val="00B658E3"/>
    <w:rsid w:val="00B65916"/>
    <w:rsid w:val="00B65969"/>
    <w:rsid w:val="00B65F7B"/>
    <w:rsid w:val="00B6658D"/>
    <w:rsid w:val="00B66742"/>
    <w:rsid w:val="00B6704C"/>
    <w:rsid w:val="00B674B7"/>
    <w:rsid w:val="00B67BEE"/>
    <w:rsid w:val="00B70202"/>
    <w:rsid w:val="00B70DB2"/>
    <w:rsid w:val="00B71565"/>
    <w:rsid w:val="00B716C7"/>
    <w:rsid w:val="00B72F4F"/>
    <w:rsid w:val="00B740CF"/>
    <w:rsid w:val="00B742BB"/>
    <w:rsid w:val="00B74368"/>
    <w:rsid w:val="00B74CC1"/>
    <w:rsid w:val="00B75081"/>
    <w:rsid w:val="00B752C0"/>
    <w:rsid w:val="00B75495"/>
    <w:rsid w:val="00B75CFF"/>
    <w:rsid w:val="00B768D9"/>
    <w:rsid w:val="00B76E6F"/>
    <w:rsid w:val="00B77E3B"/>
    <w:rsid w:val="00B77FD1"/>
    <w:rsid w:val="00B80011"/>
    <w:rsid w:val="00B800D4"/>
    <w:rsid w:val="00B802C6"/>
    <w:rsid w:val="00B80575"/>
    <w:rsid w:val="00B80773"/>
    <w:rsid w:val="00B814AE"/>
    <w:rsid w:val="00B81BEB"/>
    <w:rsid w:val="00B81DC3"/>
    <w:rsid w:val="00B8276A"/>
    <w:rsid w:val="00B8299D"/>
    <w:rsid w:val="00B82AA5"/>
    <w:rsid w:val="00B837A7"/>
    <w:rsid w:val="00B83BF6"/>
    <w:rsid w:val="00B83EA7"/>
    <w:rsid w:val="00B85BF2"/>
    <w:rsid w:val="00B86A61"/>
    <w:rsid w:val="00B86CCC"/>
    <w:rsid w:val="00B874B8"/>
    <w:rsid w:val="00B87A28"/>
    <w:rsid w:val="00B91C43"/>
    <w:rsid w:val="00B9202E"/>
    <w:rsid w:val="00B92183"/>
    <w:rsid w:val="00B93242"/>
    <w:rsid w:val="00B934B4"/>
    <w:rsid w:val="00B935AA"/>
    <w:rsid w:val="00B93ABE"/>
    <w:rsid w:val="00B94030"/>
    <w:rsid w:val="00B94714"/>
    <w:rsid w:val="00B94A24"/>
    <w:rsid w:val="00B94AFC"/>
    <w:rsid w:val="00B95062"/>
    <w:rsid w:val="00B95251"/>
    <w:rsid w:val="00B956C4"/>
    <w:rsid w:val="00B958ED"/>
    <w:rsid w:val="00B96481"/>
    <w:rsid w:val="00B96A6C"/>
    <w:rsid w:val="00B9758C"/>
    <w:rsid w:val="00B9775C"/>
    <w:rsid w:val="00B979E2"/>
    <w:rsid w:val="00B97B84"/>
    <w:rsid w:val="00BA06EE"/>
    <w:rsid w:val="00BA0D05"/>
    <w:rsid w:val="00BA0EF4"/>
    <w:rsid w:val="00BA0FE4"/>
    <w:rsid w:val="00BA14D4"/>
    <w:rsid w:val="00BA1D75"/>
    <w:rsid w:val="00BA1E5A"/>
    <w:rsid w:val="00BA1F2C"/>
    <w:rsid w:val="00BA2AB2"/>
    <w:rsid w:val="00BA2CAA"/>
    <w:rsid w:val="00BA4C75"/>
    <w:rsid w:val="00BA4D44"/>
    <w:rsid w:val="00BA6780"/>
    <w:rsid w:val="00BA684C"/>
    <w:rsid w:val="00BA6ECA"/>
    <w:rsid w:val="00BA7D42"/>
    <w:rsid w:val="00BB0070"/>
    <w:rsid w:val="00BB05F9"/>
    <w:rsid w:val="00BB07F8"/>
    <w:rsid w:val="00BB0A88"/>
    <w:rsid w:val="00BB0D2E"/>
    <w:rsid w:val="00BB1646"/>
    <w:rsid w:val="00BB17BC"/>
    <w:rsid w:val="00BB1942"/>
    <w:rsid w:val="00BB1AD4"/>
    <w:rsid w:val="00BB1ECF"/>
    <w:rsid w:val="00BB2172"/>
    <w:rsid w:val="00BB23E0"/>
    <w:rsid w:val="00BB2765"/>
    <w:rsid w:val="00BB52F5"/>
    <w:rsid w:val="00BB5C2D"/>
    <w:rsid w:val="00BB667A"/>
    <w:rsid w:val="00BB6A7C"/>
    <w:rsid w:val="00BB6F8A"/>
    <w:rsid w:val="00BB7377"/>
    <w:rsid w:val="00BB7B17"/>
    <w:rsid w:val="00BB7D93"/>
    <w:rsid w:val="00BC145E"/>
    <w:rsid w:val="00BC1C43"/>
    <w:rsid w:val="00BC1D5B"/>
    <w:rsid w:val="00BC1F8F"/>
    <w:rsid w:val="00BC2CD0"/>
    <w:rsid w:val="00BC3C8F"/>
    <w:rsid w:val="00BC4213"/>
    <w:rsid w:val="00BC4219"/>
    <w:rsid w:val="00BC442B"/>
    <w:rsid w:val="00BC4986"/>
    <w:rsid w:val="00BC6935"/>
    <w:rsid w:val="00BC78F7"/>
    <w:rsid w:val="00BC7AB2"/>
    <w:rsid w:val="00BC7B32"/>
    <w:rsid w:val="00BD06D6"/>
    <w:rsid w:val="00BD08D4"/>
    <w:rsid w:val="00BD0CAF"/>
    <w:rsid w:val="00BD0EF5"/>
    <w:rsid w:val="00BD1F48"/>
    <w:rsid w:val="00BD20BC"/>
    <w:rsid w:val="00BD22B7"/>
    <w:rsid w:val="00BD28AC"/>
    <w:rsid w:val="00BD2A96"/>
    <w:rsid w:val="00BD33BA"/>
    <w:rsid w:val="00BD4181"/>
    <w:rsid w:val="00BD41A3"/>
    <w:rsid w:val="00BD4396"/>
    <w:rsid w:val="00BD5610"/>
    <w:rsid w:val="00BD5719"/>
    <w:rsid w:val="00BD57E3"/>
    <w:rsid w:val="00BD72C0"/>
    <w:rsid w:val="00BD7612"/>
    <w:rsid w:val="00BD7B96"/>
    <w:rsid w:val="00BD7D02"/>
    <w:rsid w:val="00BE011E"/>
    <w:rsid w:val="00BE1E2D"/>
    <w:rsid w:val="00BE22D9"/>
    <w:rsid w:val="00BE29A3"/>
    <w:rsid w:val="00BE3684"/>
    <w:rsid w:val="00BE4A02"/>
    <w:rsid w:val="00BE535D"/>
    <w:rsid w:val="00BE579F"/>
    <w:rsid w:val="00BE60EC"/>
    <w:rsid w:val="00BE6296"/>
    <w:rsid w:val="00BE6AE7"/>
    <w:rsid w:val="00BE6B53"/>
    <w:rsid w:val="00BE6BFF"/>
    <w:rsid w:val="00BE6D3F"/>
    <w:rsid w:val="00BE762D"/>
    <w:rsid w:val="00BE7657"/>
    <w:rsid w:val="00BE785D"/>
    <w:rsid w:val="00BE7C02"/>
    <w:rsid w:val="00BE7F0E"/>
    <w:rsid w:val="00BF0260"/>
    <w:rsid w:val="00BF039C"/>
    <w:rsid w:val="00BF0749"/>
    <w:rsid w:val="00BF08D0"/>
    <w:rsid w:val="00BF0BAA"/>
    <w:rsid w:val="00BF17DB"/>
    <w:rsid w:val="00BF1884"/>
    <w:rsid w:val="00BF1A19"/>
    <w:rsid w:val="00BF2362"/>
    <w:rsid w:val="00BF4F53"/>
    <w:rsid w:val="00BF5908"/>
    <w:rsid w:val="00BF624B"/>
    <w:rsid w:val="00BF6442"/>
    <w:rsid w:val="00BF7AD6"/>
    <w:rsid w:val="00BF7C01"/>
    <w:rsid w:val="00BF7FDB"/>
    <w:rsid w:val="00C00348"/>
    <w:rsid w:val="00C01D0F"/>
    <w:rsid w:val="00C01D48"/>
    <w:rsid w:val="00C01F9F"/>
    <w:rsid w:val="00C0202B"/>
    <w:rsid w:val="00C028A6"/>
    <w:rsid w:val="00C02B4F"/>
    <w:rsid w:val="00C033C8"/>
    <w:rsid w:val="00C035EC"/>
    <w:rsid w:val="00C03835"/>
    <w:rsid w:val="00C03AF8"/>
    <w:rsid w:val="00C042B7"/>
    <w:rsid w:val="00C04588"/>
    <w:rsid w:val="00C04675"/>
    <w:rsid w:val="00C05308"/>
    <w:rsid w:val="00C05CBD"/>
    <w:rsid w:val="00C05E39"/>
    <w:rsid w:val="00C06055"/>
    <w:rsid w:val="00C06506"/>
    <w:rsid w:val="00C06945"/>
    <w:rsid w:val="00C0792C"/>
    <w:rsid w:val="00C07CC9"/>
    <w:rsid w:val="00C1204D"/>
    <w:rsid w:val="00C122D4"/>
    <w:rsid w:val="00C12452"/>
    <w:rsid w:val="00C12979"/>
    <w:rsid w:val="00C12E46"/>
    <w:rsid w:val="00C12EC3"/>
    <w:rsid w:val="00C1335E"/>
    <w:rsid w:val="00C1431D"/>
    <w:rsid w:val="00C15599"/>
    <w:rsid w:val="00C15ED0"/>
    <w:rsid w:val="00C1666E"/>
    <w:rsid w:val="00C166BE"/>
    <w:rsid w:val="00C16A33"/>
    <w:rsid w:val="00C17503"/>
    <w:rsid w:val="00C17D2B"/>
    <w:rsid w:val="00C20E5C"/>
    <w:rsid w:val="00C20EBC"/>
    <w:rsid w:val="00C213C1"/>
    <w:rsid w:val="00C21658"/>
    <w:rsid w:val="00C21FC4"/>
    <w:rsid w:val="00C2292B"/>
    <w:rsid w:val="00C22C2B"/>
    <w:rsid w:val="00C23742"/>
    <w:rsid w:val="00C239E4"/>
    <w:rsid w:val="00C2450A"/>
    <w:rsid w:val="00C2458B"/>
    <w:rsid w:val="00C24D0F"/>
    <w:rsid w:val="00C25145"/>
    <w:rsid w:val="00C2549C"/>
    <w:rsid w:val="00C25660"/>
    <w:rsid w:val="00C257DB"/>
    <w:rsid w:val="00C25899"/>
    <w:rsid w:val="00C26094"/>
    <w:rsid w:val="00C26B66"/>
    <w:rsid w:val="00C2771D"/>
    <w:rsid w:val="00C27D82"/>
    <w:rsid w:val="00C30161"/>
    <w:rsid w:val="00C303BF"/>
    <w:rsid w:val="00C306E2"/>
    <w:rsid w:val="00C30A22"/>
    <w:rsid w:val="00C32643"/>
    <w:rsid w:val="00C329A0"/>
    <w:rsid w:val="00C32FF9"/>
    <w:rsid w:val="00C33560"/>
    <w:rsid w:val="00C3435D"/>
    <w:rsid w:val="00C3482D"/>
    <w:rsid w:val="00C369DB"/>
    <w:rsid w:val="00C36D2E"/>
    <w:rsid w:val="00C36E55"/>
    <w:rsid w:val="00C3727B"/>
    <w:rsid w:val="00C379AF"/>
    <w:rsid w:val="00C410E1"/>
    <w:rsid w:val="00C42122"/>
    <w:rsid w:val="00C429D2"/>
    <w:rsid w:val="00C42E6A"/>
    <w:rsid w:val="00C43EFC"/>
    <w:rsid w:val="00C44699"/>
    <w:rsid w:val="00C46098"/>
    <w:rsid w:val="00C467A3"/>
    <w:rsid w:val="00C468A2"/>
    <w:rsid w:val="00C46921"/>
    <w:rsid w:val="00C473BC"/>
    <w:rsid w:val="00C479AC"/>
    <w:rsid w:val="00C47A73"/>
    <w:rsid w:val="00C47C25"/>
    <w:rsid w:val="00C50732"/>
    <w:rsid w:val="00C50767"/>
    <w:rsid w:val="00C507EF"/>
    <w:rsid w:val="00C511E7"/>
    <w:rsid w:val="00C51BDC"/>
    <w:rsid w:val="00C51DB8"/>
    <w:rsid w:val="00C527E6"/>
    <w:rsid w:val="00C52DFA"/>
    <w:rsid w:val="00C5327C"/>
    <w:rsid w:val="00C53308"/>
    <w:rsid w:val="00C53601"/>
    <w:rsid w:val="00C55B4B"/>
    <w:rsid w:val="00C56D81"/>
    <w:rsid w:val="00C570B9"/>
    <w:rsid w:val="00C5712D"/>
    <w:rsid w:val="00C57565"/>
    <w:rsid w:val="00C6014A"/>
    <w:rsid w:val="00C6098C"/>
    <w:rsid w:val="00C611DB"/>
    <w:rsid w:val="00C61206"/>
    <w:rsid w:val="00C61470"/>
    <w:rsid w:val="00C61A3D"/>
    <w:rsid w:val="00C61EDC"/>
    <w:rsid w:val="00C6201E"/>
    <w:rsid w:val="00C6390B"/>
    <w:rsid w:val="00C63ACC"/>
    <w:rsid w:val="00C63DA2"/>
    <w:rsid w:val="00C63F46"/>
    <w:rsid w:val="00C644CF"/>
    <w:rsid w:val="00C65D2B"/>
    <w:rsid w:val="00C668C7"/>
    <w:rsid w:val="00C674FE"/>
    <w:rsid w:val="00C67645"/>
    <w:rsid w:val="00C678BE"/>
    <w:rsid w:val="00C67AE8"/>
    <w:rsid w:val="00C67D7B"/>
    <w:rsid w:val="00C70147"/>
    <w:rsid w:val="00C7016E"/>
    <w:rsid w:val="00C7033E"/>
    <w:rsid w:val="00C706CB"/>
    <w:rsid w:val="00C70A43"/>
    <w:rsid w:val="00C7236D"/>
    <w:rsid w:val="00C72A9D"/>
    <w:rsid w:val="00C7402B"/>
    <w:rsid w:val="00C754FE"/>
    <w:rsid w:val="00C75C65"/>
    <w:rsid w:val="00C75D41"/>
    <w:rsid w:val="00C76903"/>
    <w:rsid w:val="00C76B40"/>
    <w:rsid w:val="00C7791E"/>
    <w:rsid w:val="00C77F16"/>
    <w:rsid w:val="00C800C2"/>
    <w:rsid w:val="00C80A7D"/>
    <w:rsid w:val="00C80ADC"/>
    <w:rsid w:val="00C82085"/>
    <w:rsid w:val="00C82ACF"/>
    <w:rsid w:val="00C83187"/>
    <w:rsid w:val="00C83244"/>
    <w:rsid w:val="00C834E0"/>
    <w:rsid w:val="00C83D65"/>
    <w:rsid w:val="00C85028"/>
    <w:rsid w:val="00C86AF4"/>
    <w:rsid w:val="00C86E54"/>
    <w:rsid w:val="00C90447"/>
    <w:rsid w:val="00C9068E"/>
    <w:rsid w:val="00C908CE"/>
    <w:rsid w:val="00C90FCD"/>
    <w:rsid w:val="00C91399"/>
    <w:rsid w:val="00C91485"/>
    <w:rsid w:val="00C92543"/>
    <w:rsid w:val="00C93BDF"/>
    <w:rsid w:val="00C93EEE"/>
    <w:rsid w:val="00C94328"/>
    <w:rsid w:val="00C9454B"/>
    <w:rsid w:val="00C94C7A"/>
    <w:rsid w:val="00C94DB1"/>
    <w:rsid w:val="00C95181"/>
    <w:rsid w:val="00C95205"/>
    <w:rsid w:val="00C95819"/>
    <w:rsid w:val="00C95831"/>
    <w:rsid w:val="00C95A1F"/>
    <w:rsid w:val="00C96197"/>
    <w:rsid w:val="00C96874"/>
    <w:rsid w:val="00C97196"/>
    <w:rsid w:val="00C97740"/>
    <w:rsid w:val="00C97A63"/>
    <w:rsid w:val="00CA027A"/>
    <w:rsid w:val="00CA0449"/>
    <w:rsid w:val="00CA0D18"/>
    <w:rsid w:val="00CA1F99"/>
    <w:rsid w:val="00CA20A3"/>
    <w:rsid w:val="00CA3D65"/>
    <w:rsid w:val="00CA40FC"/>
    <w:rsid w:val="00CA436A"/>
    <w:rsid w:val="00CA4478"/>
    <w:rsid w:val="00CA554D"/>
    <w:rsid w:val="00CA56AB"/>
    <w:rsid w:val="00CA59EE"/>
    <w:rsid w:val="00CA5C4D"/>
    <w:rsid w:val="00CA5FEF"/>
    <w:rsid w:val="00CA6422"/>
    <w:rsid w:val="00CA68AD"/>
    <w:rsid w:val="00CA7594"/>
    <w:rsid w:val="00CB06EA"/>
    <w:rsid w:val="00CB0723"/>
    <w:rsid w:val="00CB1469"/>
    <w:rsid w:val="00CB1BFD"/>
    <w:rsid w:val="00CB1D9F"/>
    <w:rsid w:val="00CB32FD"/>
    <w:rsid w:val="00CB34B3"/>
    <w:rsid w:val="00CB5F62"/>
    <w:rsid w:val="00CB7158"/>
    <w:rsid w:val="00CB73D9"/>
    <w:rsid w:val="00CB764B"/>
    <w:rsid w:val="00CB7941"/>
    <w:rsid w:val="00CB7F6A"/>
    <w:rsid w:val="00CC059A"/>
    <w:rsid w:val="00CC05A6"/>
    <w:rsid w:val="00CC0F81"/>
    <w:rsid w:val="00CC10AC"/>
    <w:rsid w:val="00CC1115"/>
    <w:rsid w:val="00CC1D5E"/>
    <w:rsid w:val="00CC1DC7"/>
    <w:rsid w:val="00CC1FA3"/>
    <w:rsid w:val="00CC217E"/>
    <w:rsid w:val="00CC21A6"/>
    <w:rsid w:val="00CC2666"/>
    <w:rsid w:val="00CC2E95"/>
    <w:rsid w:val="00CC31C5"/>
    <w:rsid w:val="00CC3A3C"/>
    <w:rsid w:val="00CC3D4B"/>
    <w:rsid w:val="00CC4B95"/>
    <w:rsid w:val="00CC503E"/>
    <w:rsid w:val="00CC54A4"/>
    <w:rsid w:val="00CC5712"/>
    <w:rsid w:val="00CC5FEB"/>
    <w:rsid w:val="00CC6D33"/>
    <w:rsid w:val="00CC75B2"/>
    <w:rsid w:val="00CC7E63"/>
    <w:rsid w:val="00CD0FB6"/>
    <w:rsid w:val="00CD20D3"/>
    <w:rsid w:val="00CD2388"/>
    <w:rsid w:val="00CD2667"/>
    <w:rsid w:val="00CD2DCC"/>
    <w:rsid w:val="00CD3EEB"/>
    <w:rsid w:val="00CD40ED"/>
    <w:rsid w:val="00CD4709"/>
    <w:rsid w:val="00CD4CCE"/>
    <w:rsid w:val="00CD4E8E"/>
    <w:rsid w:val="00CD5380"/>
    <w:rsid w:val="00CD57C5"/>
    <w:rsid w:val="00CD74B4"/>
    <w:rsid w:val="00CD7666"/>
    <w:rsid w:val="00CE0ECC"/>
    <w:rsid w:val="00CE13F5"/>
    <w:rsid w:val="00CE1888"/>
    <w:rsid w:val="00CE1D1A"/>
    <w:rsid w:val="00CE204D"/>
    <w:rsid w:val="00CE326C"/>
    <w:rsid w:val="00CE34DB"/>
    <w:rsid w:val="00CE37DB"/>
    <w:rsid w:val="00CE3CD6"/>
    <w:rsid w:val="00CE3E23"/>
    <w:rsid w:val="00CE4208"/>
    <w:rsid w:val="00CE521D"/>
    <w:rsid w:val="00CE5735"/>
    <w:rsid w:val="00CE5A68"/>
    <w:rsid w:val="00CE74FF"/>
    <w:rsid w:val="00CE7C06"/>
    <w:rsid w:val="00CF09A2"/>
    <w:rsid w:val="00CF0B37"/>
    <w:rsid w:val="00CF1641"/>
    <w:rsid w:val="00CF1D9B"/>
    <w:rsid w:val="00CF2009"/>
    <w:rsid w:val="00CF320F"/>
    <w:rsid w:val="00CF371A"/>
    <w:rsid w:val="00CF45D6"/>
    <w:rsid w:val="00CF46D1"/>
    <w:rsid w:val="00CF46ED"/>
    <w:rsid w:val="00CF4B5D"/>
    <w:rsid w:val="00CF66CC"/>
    <w:rsid w:val="00CF6B80"/>
    <w:rsid w:val="00CF6ECE"/>
    <w:rsid w:val="00CF7757"/>
    <w:rsid w:val="00CF796C"/>
    <w:rsid w:val="00D003EA"/>
    <w:rsid w:val="00D00D36"/>
    <w:rsid w:val="00D011C9"/>
    <w:rsid w:val="00D0181D"/>
    <w:rsid w:val="00D0252A"/>
    <w:rsid w:val="00D02C1C"/>
    <w:rsid w:val="00D034A6"/>
    <w:rsid w:val="00D03C02"/>
    <w:rsid w:val="00D03E5F"/>
    <w:rsid w:val="00D041F3"/>
    <w:rsid w:val="00D04271"/>
    <w:rsid w:val="00D050F2"/>
    <w:rsid w:val="00D104FA"/>
    <w:rsid w:val="00D109E6"/>
    <w:rsid w:val="00D11998"/>
    <w:rsid w:val="00D11B3F"/>
    <w:rsid w:val="00D126D6"/>
    <w:rsid w:val="00D14650"/>
    <w:rsid w:val="00D148F1"/>
    <w:rsid w:val="00D14E09"/>
    <w:rsid w:val="00D14FAD"/>
    <w:rsid w:val="00D153D1"/>
    <w:rsid w:val="00D17783"/>
    <w:rsid w:val="00D17F80"/>
    <w:rsid w:val="00D20402"/>
    <w:rsid w:val="00D2061B"/>
    <w:rsid w:val="00D20658"/>
    <w:rsid w:val="00D20C47"/>
    <w:rsid w:val="00D218EC"/>
    <w:rsid w:val="00D2238D"/>
    <w:rsid w:val="00D23375"/>
    <w:rsid w:val="00D234F1"/>
    <w:rsid w:val="00D236A5"/>
    <w:rsid w:val="00D23BD6"/>
    <w:rsid w:val="00D24C7A"/>
    <w:rsid w:val="00D25F29"/>
    <w:rsid w:val="00D26029"/>
    <w:rsid w:val="00D266A5"/>
    <w:rsid w:val="00D26A05"/>
    <w:rsid w:val="00D26E33"/>
    <w:rsid w:val="00D30B38"/>
    <w:rsid w:val="00D30EA1"/>
    <w:rsid w:val="00D3108A"/>
    <w:rsid w:val="00D31761"/>
    <w:rsid w:val="00D32BFD"/>
    <w:rsid w:val="00D32F85"/>
    <w:rsid w:val="00D33036"/>
    <w:rsid w:val="00D3393A"/>
    <w:rsid w:val="00D3474D"/>
    <w:rsid w:val="00D34D5C"/>
    <w:rsid w:val="00D3507B"/>
    <w:rsid w:val="00D35ABE"/>
    <w:rsid w:val="00D35EC5"/>
    <w:rsid w:val="00D37A52"/>
    <w:rsid w:val="00D37C50"/>
    <w:rsid w:val="00D401F9"/>
    <w:rsid w:val="00D405D1"/>
    <w:rsid w:val="00D40D82"/>
    <w:rsid w:val="00D41905"/>
    <w:rsid w:val="00D41CF7"/>
    <w:rsid w:val="00D422D1"/>
    <w:rsid w:val="00D43588"/>
    <w:rsid w:val="00D43BA3"/>
    <w:rsid w:val="00D45C46"/>
    <w:rsid w:val="00D463A6"/>
    <w:rsid w:val="00D4680F"/>
    <w:rsid w:val="00D47001"/>
    <w:rsid w:val="00D4760D"/>
    <w:rsid w:val="00D501E4"/>
    <w:rsid w:val="00D50E63"/>
    <w:rsid w:val="00D5110D"/>
    <w:rsid w:val="00D51FCB"/>
    <w:rsid w:val="00D528C7"/>
    <w:rsid w:val="00D52B4A"/>
    <w:rsid w:val="00D52C36"/>
    <w:rsid w:val="00D52DE6"/>
    <w:rsid w:val="00D53580"/>
    <w:rsid w:val="00D5363F"/>
    <w:rsid w:val="00D54878"/>
    <w:rsid w:val="00D54881"/>
    <w:rsid w:val="00D54C29"/>
    <w:rsid w:val="00D55100"/>
    <w:rsid w:val="00D55FAB"/>
    <w:rsid w:val="00D560F8"/>
    <w:rsid w:val="00D5656C"/>
    <w:rsid w:val="00D5656E"/>
    <w:rsid w:val="00D56658"/>
    <w:rsid w:val="00D56ADA"/>
    <w:rsid w:val="00D57016"/>
    <w:rsid w:val="00D57E5F"/>
    <w:rsid w:val="00D607D2"/>
    <w:rsid w:val="00D6133E"/>
    <w:rsid w:val="00D613A4"/>
    <w:rsid w:val="00D628A0"/>
    <w:rsid w:val="00D62B71"/>
    <w:rsid w:val="00D62EB1"/>
    <w:rsid w:val="00D63347"/>
    <w:rsid w:val="00D637C2"/>
    <w:rsid w:val="00D640E2"/>
    <w:rsid w:val="00D640FD"/>
    <w:rsid w:val="00D66185"/>
    <w:rsid w:val="00D66993"/>
    <w:rsid w:val="00D67806"/>
    <w:rsid w:val="00D67A05"/>
    <w:rsid w:val="00D67AB7"/>
    <w:rsid w:val="00D67BC3"/>
    <w:rsid w:val="00D70179"/>
    <w:rsid w:val="00D709F4"/>
    <w:rsid w:val="00D70AB5"/>
    <w:rsid w:val="00D71221"/>
    <w:rsid w:val="00D713C4"/>
    <w:rsid w:val="00D7142E"/>
    <w:rsid w:val="00D7194E"/>
    <w:rsid w:val="00D72A3B"/>
    <w:rsid w:val="00D72FF8"/>
    <w:rsid w:val="00D73358"/>
    <w:rsid w:val="00D73BCB"/>
    <w:rsid w:val="00D7552E"/>
    <w:rsid w:val="00D763EB"/>
    <w:rsid w:val="00D7666C"/>
    <w:rsid w:val="00D7685C"/>
    <w:rsid w:val="00D76CBA"/>
    <w:rsid w:val="00D76DC1"/>
    <w:rsid w:val="00D7731A"/>
    <w:rsid w:val="00D77B7B"/>
    <w:rsid w:val="00D77EBC"/>
    <w:rsid w:val="00D77F5F"/>
    <w:rsid w:val="00D80AD2"/>
    <w:rsid w:val="00D80BB0"/>
    <w:rsid w:val="00D81035"/>
    <w:rsid w:val="00D81C09"/>
    <w:rsid w:val="00D81C1E"/>
    <w:rsid w:val="00D8214E"/>
    <w:rsid w:val="00D84BF6"/>
    <w:rsid w:val="00D86381"/>
    <w:rsid w:val="00D875A4"/>
    <w:rsid w:val="00D87F21"/>
    <w:rsid w:val="00D87F84"/>
    <w:rsid w:val="00D90BA4"/>
    <w:rsid w:val="00D90E07"/>
    <w:rsid w:val="00D90FFF"/>
    <w:rsid w:val="00D910DF"/>
    <w:rsid w:val="00D91BB3"/>
    <w:rsid w:val="00D92BBE"/>
    <w:rsid w:val="00D9470D"/>
    <w:rsid w:val="00D950B0"/>
    <w:rsid w:val="00D95682"/>
    <w:rsid w:val="00D95919"/>
    <w:rsid w:val="00D95A0D"/>
    <w:rsid w:val="00D96770"/>
    <w:rsid w:val="00D96CF1"/>
    <w:rsid w:val="00D978D0"/>
    <w:rsid w:val="00D9795A"/>
    <w:rsid w:val="00D97D84"/>
    <w:rsid w:val="00DA0106"/>
    <w:rsid w:val="00DA1328"/>
    <w:rsid w:val="00DA151C"/>
    <w:rsid w:val="00DA18BF"/>
    <w:rsid w:val="00DA255F"/>
    <w:rsid w:val="00DA26D5"/>
    <w:rsid w:val="00DA3ED0"/>
    <w:rsid w:val="00DA5AF2"/>
    <w:rsid w:val="00DA67B5"/>
    <w:rsid w:val="00DA6957"/>
    <w:rsid w:val="00DA6B13"/>
    <w:rsid w:val="00DA6B92"/>
    <w:rsid w:val="00DA72C1"/>
    <w:rsid w:val="00DA73BD"/>
    <w:rsid w:val="00DA771B"/>
    <w:rsid w:val="00DA7CD2"/>
    <w:rsid w:val="00DA7D64"/>
    <w:rsid w:val="00DA7F62"/>
    <w:rsid w:val="00DB03A2"/>
    <w:rsid w:val="00DB0453"/>
    <w:rsid w:val="00DB074B"/>
    <w:rsid w:val="00DB13E5"/>
    <w:rsid w:val="00DB1435"/>
    <w:rsid w:val="00DB1CF7"/>
    <w:rsid w:val="00DB2716"/>
    <w:rsid w:val="00DB2740"/>
    <w:rsid w:val="00DB288D"/>
    <w:rsid w:val="00DB461C"/>
    <w:rsid w:val="00DB4989"/>
    <w:rsid w:val="00DB49D4"/>
    <w:rsid w:val="00DB557D"/>
    <w:rsid w:val="00DB55CE"/>
    <w:rsid w:val="00DB5AFC"/>
    <w:rsid w:val="00DB6132"/>
    <w:rsid w:val="00DB61C7"/>
    <w:rsid w:val="00DB66C9"/>
    <w:rsid w:val="00DB68C7"/>
    <w:rsid w:val="00DB6EEF"/>
    <w:rsid w:val="00DB6F86"/>
    <w:rsid w:val="00DB7624"/>
    <w:rsid w:val="00DB76B0"/>
    <w:rsid w:val="00DC00BC"/>
    <w:rsid w:val="00DC043A"/>
    <w:rsid w:val="00DC08AF"/>
    <w:rsid w:val="00DC11B1"/>
    <w:rsid w:val="00DC121B"/>
    <w:rsid w:val="00DC24E1"/>
    <w:rsid w:val="00DC3A14"/>
    <w:rsid w:val="00DC50DD"/>
    <w:rsid w:val="00DC5445"/>
    <w:rsid w:val="00DC5E5B"/>
    <w:rsid w:val="00DC6304"/>
    <w:rsid w:val="00DC6BFA"/>
    <w:rsid w:val="00DC7D38"/>
    <w:rsid w:val="00DD16A6"/>
    <w:rsid w:val="00DD1795"/>
    <w:rsid w:val="00DD1B09"/>
    <w:rsid w:val="00DD1F1D"/>
    <w:rsid w:val="00DD29C5"/>
    <w:rsid w:val="00DD2CFF"/>
    <w:rsid w:val="00DD3FB7"/>
    <w:rsid w:val="00DD4621"/>
    <w:rsid w:val="00DD4840"/>
    <w:rsid w:val="00DD49B6"/>
    <w:rsid w:val="00DD4EC0"/>
    <w:rsid w:val="00DD588B"/>
    <w:rsid w:val="00DD58AF"/>
    <w:rsid w:val="00DD6108"/>
    <w:rsid w:val="00DD637A"/>
    <w:rsid w:val="00DD7114"/>
    <w:rsid w:val="00DD7184"/>
    <w:rsid w:val="00DD7556"/>
    <w:rsid w:val="00DD7E4E"/>
    <w:rsid w:val="00DD7F04"/>
    <w:rsid w:val="00DD7F2B"/>
    <w:rsid w:val="00DE02AA"/>
    <w:rsid w:val="00DE0D07"/>
    <w:rsid w:val="00DE0DBC"/>
    <w:rsid w:val="00DE0DEC"/>
    <w:rsid w:val="00DE0E7C"/>
    <w:rsid w:val="00DE1579"/>
    <w:rsid w:val="00DE25FE"/>
    <w:rsid w:val="00DE33A6"/>
    <w:rsid w:val="00DE3D46"/>
    <w:rsid w:val="00DE41FF"/>
    <w:rsid w:val="00DE4D85"/>
    <w:rsid w:val="00DE6CF2"/>
    <w:rsid w:val="00DE78F5"/>
    <w:rsid w:val="00DE7AF1"/>
    <w:rsid w:val="00DE7D94"/>
    <w:rsid w:val="00DF169D"/>
    <w:rsid w:val="00DF1C51"/>
    <w:rsid w:val="00DF2276"/>
    <w:rsid w:val="00DF2773"/>
    <w:rsid w:val="00DF2ED9"/>
    <w:rsid w:val="00DF3A7C"/>
    <w:rsid w:val="00DF41EE"/>
    <w:rsid w:val="00DF427E"/>
    <w:rsid w:val="00DF439E"/>
    <w:rsid w:val="00DF4D2A"/>
    <w:rsid w:val="00DF522F"/>
    <w:rsid w:val="00DF5DDC"/>
    <w:rsid w:val="00DF60D3"/>
    <w:rsid w:val="00DF63EC"/>
    <w:rsid w:val="00DF6551"/>
    <w:rsid w:val="00DF6EA8"/>
    <w:rsid w:val="00DF6EC5"/>
    <w:rsid w:val="00DF7747"/>
    <w:rsid w:val="00E0010C"/>
    <w:rsid w:val="00E004ED"/>
    <w:rsid w:val="00E00759"/>
    <w:rsid w:val="00E00C58"/>
    <w:rsid w:val="00E01577"/>
    <w:rsid w:val="00E01CB2"/>
    <w:rsid w:val="00E01E69"/>
    <w:rsid w:val="00E02190"/>
    <w:rsid w:val="00E021C3"/>
    <w:rsid w:val="00E0249B"/>
    <w:rsid w:val="00E025F1"/>
    <w:rsid w:val="00E029A2"/>
    <w:rsid w:val="00E02B0A"/>
    <w:rsid w:val="00E03772"/>
    <w:rsid w:val="00E03884"/>
    <w:rsid w:val="00E04F64"/>
    <w:rsid w:val="00E05237"/>
    <w:rsid w:val="00E05DF7"/>
    <w:rsid w:val="00E05F7A"/>
    <w:rsid w:val="00E06503"/>
    <w:rsid w:val="00E073D2"/>
    <w:rsid w:val="00E07713"/>
    <w:rsid w:val="00E107C4"/>
    <w:rsid w:val="00E109B9"/>
    <w:rsid w:val="00E11B5E"/>
    <w:rsid w:val="00E11C62"/>
    <w:rsid w:val="00E11E69"/>
    <w:rsid w:val="00E12637"/>
    <w:rsid w:val="00E127AD"/>
    <w:rsid w:val="00E13A0E"/>
    <w:rsid w:val="00E14990"/>
    <w:rsid w:val="00E155E2"/>
    <w:rsid w:val="00E15FD6"/>
    <w:rsid w:val="00E17B76"/>
    <w:rsid w:val="00E17CBD"/>
    <w:rsid w:val="00E206B0"/>
    <w:rsid w:val="00E20C81"/>
    <w:rsid w:val="00E21ED4"/>
    <w:rsid w:val="00E23199"/>
    <w:rsid w:val="00E24558"/>
    <w:rsid w:val="00E24881"/>
    <w:rsid w:val="00E24EAF"/>
    <w:rsid w:val="00E24FBD"/>
    <w:rsid w:val="00E258C9"/>
    <w:rsid w:val="00E25C15"/>
    <w:rsid w:val="00E26654"/>
    <w:rsid w:val="00E2673E"/>
    <w:rsid w:val="00E26B1B"/>
    <w:rsid w:val="00E27536"/>
    <w:rsid w:val="00E27D6E"/>
    <w:rsid w:val="00E300FF"/>
    <w:rsid w:val="00E30335"/>
    <w:rsid w:val="00E309BD"/>
    <w:rsid w:val="00E31C17"/>
    <w:rsid w:val="00E32044"/>
    <w:rsid w:val="00E323D3"/>
    <w:rsid w:val="00E33813"/>
    <w:rsid w:val="00E34DFE"/>
    <w:rsid w:val="00E351E1"/>
    <w:rsid w:val="00E3602C"/>
    <w:rsid w:val="00E3695C"/>
    <w:rsid w:val="00E36A4B"/>
    <w:rsid w:val="00E36AC1"/>
    <w:rsid w:val="00E36E68"/>
    <w:rsid w:val="00E3702C"/>
    <w:rsid w:val="00E37A87"/>
    <w:rsid w:val="00E400AB"/>
    <w:rsid w:val="00E402F9"/>
    <w:rsid w:val="00E40770"/>
    <w:rsid w:val="00E40C76"/>
    <w:rsid w:val="00E41EB0"/>
    <w:rsid w:val="00E4230B"/>
    <w:rsid w:val="00E42704"/>
    <w:rsid w:val="00E43353"/>
    <w:rsid w:val="00E4370F"/>
    <w:rsid w:val="00E43CD5"/>
    <w:rsid w:val="00E43E11"/>
    <w:rsid w:val="00E43FCB"/>
    <w:rsid w:val="00E44926"/>
    <w:rsid w:val="00E44C36"/>
    <w:rsid w:val="00E44E45"/>
    <w:rsid w:val="00E45371"/>
    <w:rsid w:val="00E4679F"/>
    <w:rsid w:val="00E46F74"/>
    <w:rsid w:val="00E46F82"/>
    <w:rsid w:val="00E47DE8"/>
    <w:rsid w:val="00E50111"/>
    <w:rsid w:val="00E50ED7"/>
    <w:rsid w:val="00E52A20"/>
    <w:rsid w:val="00E5314B"/>
    <w:rsid w:val="00E53B0D"/>
    <w:rsid w:val="00E53B4D"/>
    <w:rsid w:val="00E53CFB"/>
    <w:rsid w:val="00E54A0A"/>
    <w:rsid w:val="00E5528A"/>
    <w:rsid w:val="00E5537A"/>
    <w:rsid w:val="00E55883"/>
    <w:rsid w:val="00E55D06"/>
    <w:rsid w:val="00E56155"/>
    <w:rsid w:val="00E561D9"/>
    <w:rsid w:val="00E56392"/>
    <w:rsid w:val="00E57369"/>
    <w:rsid w:val="00E573B5"/>
    <w:rsid w:val="00E57443"/>
    <w:rsid w:val="00E60A82"/>
    <w:rsid w:val="00E612D0"/>
    <w:rsid w:val="00E62C16"/>
    <w:rsid w:val="00E62C78"/>
    <w:rsid w:val="00E62CAE"/>
    <w:rsid w:val="00E63546"/>
    <w:rsid w:val="00E63613"/>
    <w:rsid w:val="00E638AA"/>
    <w:rsid w:val="00E63925"/>
    <w:rsid w:val="00E63AD9"/>
    <w:rsid w:val="00E641A9"/>
    <w:rsid w:val="00E6422C"/>
    <w:rsid w:val="00E64E32"/>
    <w:rsid w:val="00E65080"/>
    <w:rsid w:val="00E65219"/>
    <w:rsid w:val="00E65503"/>
    <w:rsid w:val="00E656EA"/>
    <w:rsid w:val="00E66041"/>
    <w:rsid w:val="00E66BB0"/>
    <w:rsid w:val="00E67881"/>
    <w:rsid w:val="00E67DF8"/>
    <w:rsid w:val="00E7033C"/>
    <w:rsid w:val="00E709A8"/>
    <w:rsid w:val="00E70A74"/>
    <w:rsid w:val="00E72037"/>
    <w:rsid w:val="00E726D6"/>
    <w:rsid w:val="00E72BC2"/>
    <w:rsid w:val="00E72F82"/>
    <w:rsid w:val="00E73DDC"/>
    <w:rsid w:val="00E73FB9"/>
    <w:rsid w:val="00E74241"/>
    <w:rsid w:val="00E748C2"/>
    <w:rsid w:val="00E75027"/>
    <w:rsid w:val="00E75071"/>
    <w:rsid w:val="00E75A5F"/>
    <w:rsid w:val="00E75D92"/>
    <w:rsid w:val="00E76B8D"/>
    <w:rsid w:val="00E76BE0"/>
    <w:rsid w:val="00E77238"/>
    <w:rsid w:val="00E773DE"/>
    <w:rsid w:val="00E80EF7"/>
    <w:rsid w:val="00E81974"/>
    <w:rsid w:val="00E81AF8"/>
    <w:rsid w:val="00E821DE"/>
    <w:rsid w:val="00E82CAA"/>
    <w:rsid w:val="00E8303F"/>
    <w:rsid w:val="00E83AE1"/>
    <w:rsid w:val="00E840CD"/>
    <w:rsid w:val="00E846D1"/>
    <w:rsid w:val="00E84863"/>
    <w:rsid w:val="00E86535"/>
    <w:rsid w:val="00E86D30"/>
    <w:rsid w:val="00E8759F"/>
    <w:rsid w:val="00E876BE"/>
    <w:rsid w:val="00E87C6C"/>
    <w:rsid w:val="00E907FE"/>
    <w:rsid w:val="00E90E2E"/>
    <w:rsid w:val="00E90E3C"/>
    <w:rsid w:val="00E91487"/>
    <w:rsid w:val="00E9246A"/>
    <w:rsid w:val="00E92A85"/>
    <w:rsid w:val="00E92B31"/>
    <w:rsid w:val="00E93586"/>
    <w:rsid w:val="00E94127"/>
    <w:rsid w:val="00E9729D"/>
    <w:rsid w:val="00E97802"/>
    <w:rsid w:val="00E97A9F"/>
    <w:rsid w:val="00EA031B"/>
    <w:rsid w:val="00EA1093"/>
    <w:rsid w:val="00EA133D"/>
    <w:rsid w:val="00EA1670"/>
    <w:rsid w:val="00EA19E8"/>
    <w:rsid w:val="00EA1B59"/>
    <w:rsid w:val="00EA2421"/>
    <w:rsid w:val="00EA4345"/>
    <w:rsid w:val="00EA448D"/>
    <w:rsid w:val="00EA4834"/>
    <w:rsid w:val="00EA5769"/>
    <w:rsid w:val="00EA5DF0"/>
    <w:rsid w:val="00EA72BC"/>
    <w:rsid w:val="00EA792B"/>
    <w:rsid w:val="00EB0730"/>
    <w:rsid w:val="00EB0DF2"/>
    <w:rsid w:val="00EB1179"/>
    <w:rsid w:val="00EB19AF"/>
    <w:rsid w:val="00EB2BC6"/>
    <w:rsid w:val="00EB30B5"/>
    <w:rsid w:val="00EB3372"/>
    <w:rsid w:val="00EB3800"/>
    <w:rsid w:val="00EB3B32"/>
    <w:rsid w:val="00EB3DB7"/>
    <w:rsid w:val="00EB3E79"/>
    <w:rsid w:val="00EB431B"/>
    <w:rsid w:val="00EB44D4"/>
    <w:rsid w:val="00EB46B5"/>
    <w:rsid w:val="00EB5E5F"/>
    <w:rsid w:val="00EB6217"/>
    <w:rsid w:val="00EB6ECA"/>
    <w:rsid w:val="00EB7C31"/>
    <w:rsid w:val="00EC09F4"/>
    <w:rsid w:val="00EC0B24"/>
    <w:rsid w:val="00EC1937"/>
    <w:rsid w:val="00EC1E47"/>
    <w:rsid w:val="00EC23C2"/>
    <w:rsid w:val="00EC3E71"/>
    <w:rsid w:val="00EC595F"/>
    <w:rsid w:val="00EC5B6A"/>
    <w:rsid w:val="00EC5D65"/>
    <w:rsid w:val="00EC64DC"/>
    <w:rsid w:val="00EC662D"/>
    <w:rsid w:val="00EC664A"/>
    <w:rsid w:val="00EC6EA3"/>
    <w:rsid w:val="00EC72CA"/>
    <w:rsid w:val="00EC7584"/>
    <w:rsid w:val="00EC77B8"/>
    <w:rsid w:val="00EC7BA3"/>
    <w:rsid w:val="00ED0014"/>
    <w:rsid w:val="00ED0F6A"/>
    <w:rsid w:val="00ED12AB"/>
    <w:rsid w:val="00ED157D"/>
    <w:rsid w:val="00ED16B3"/>
    <w:rsid w:val="00ED1906"/>
    <w:rsid w:val="00ED2573"/>
    <w:rsid w:val="00ED25A3"/>
    <w:rsid w:val="00ED2811"/>
    <w:rsid w:val="00ED35A5"/>
    <w:rsid w:val="00ED3ABD"/>
    <w:rsid w:val="00ED3D60"/>
    <w:rsid w:val="00ED41DC"/>
    <w:rsid w:val="00ED4B13"/>
    <w:rsid w:val="00ED4B37"/>
    <w:rsid w:val="00ED5144"/>
    <w:rsid w:val="00ED551E"/>
    <w:rsid w:val="00ED66F5"/>
    <w:rsid w:val="00ED697B"/>
    <w:rsid w:val="00ED6AC2"/>
    <w:rsid w:val="00ED700F"/>
    <w:rsid w:val="00EE0119"/>
    <w:rsid w:val="00EE06DE"/>
    <w:rsid w:val="00EE1A0A"/>
    <w:rsid w:val="00EE2ABF"/>
    <w:rsid w:val="00EE32D5"/>
    <w:rsid w:val="00EE40E7"/>
    <w:rsid w:val="00EE45BA"/>
    <w:rsid w:val="00EE503E"/>
    <w:rsid w:val="00EE5134"/>
    <w:rsid w:val="00EE55B2"/>
    <w:rsid w:val="00EE71D1"/>
    <w:rsid w:val="00EE73F8"/>
    <w:rsid w:val="00EE75CA"/>
    <w:rsid w:val="00EE79BF"/>
    <w:rsid w:val="00EE7B38"/>
    <w:rsid w:val="00EF232C"/>
    <w:rsid w:val="00EF24F2"/>
    <w:rsid w:val="00EF2A08"/>
    <w:rsid w:val="00EF301F"/>
    <w:rsid w:val="00EF41E1"/>
    <w:rsid w:val="00EF6A9E"/>
    <w:rsid w:val="00EF70B3"/>
    <w:rsid w:val="00EF73F6"/>
    <w:rsid w:val="00EF77BC"/>
    <w:rsid w:val="00EF7CD2"/>
    <w:rsid w:val="00F0036C"/>
    <w:rsid w:val="00F004F1"/>
    <w:rsid w:val="00F00696"/>
    <w:rsid w:val="00F008C4"/>
    <w:rsid w:val="00F0133D"/>
    <w:rsid w:val="00F017E0"/>
    <w:rsid w:val="00F018EA"/>
    <w:rsid w:val="00F01B5F"/>
    <w:rsid w:val="00F01F88"/>
    <w:rsid w:val="00F01FC5"/>
    <w:rsid w:val="00F02CD0"/>
    <w:rsid w:val="00F02E69"/>
    <w:rsid w:val="00F03516"/>
    <w:rsid w:val="00F0369B"/>
    <w:rsid w:val="00F03940"/>
    <w:rsid w:val="00F04CA9"/>
    <w:rsid w:val="00F06072"/>
    <w:rsid w:val="00F06767"/>
    <w:rsid w:val="00F06877"/>
    <w:rsid w:val="00F07255"/>
    <w:rsid w:val="00F0792B"/>
    <w:rsid w:val="00F103DC"/>
    <w:rsid w:val="00F105B2"/>
    <w:rsid w:val="00F10E7C"/>
    <w:rsid w:val="00F115F4"/>
    <w:rsid w:val="00F11757"/>
    <w:rsid w:val="00F11D43"/>
    <w:rsid w:val="00F12BD8"/>
    <w:rsid w:val="00F135AE"/>
    <w:rsid w:val="00F13784"/>
    <w:rsid w:val="00F13974"/>
    <w:rsid w:val="00F13BB4"/>
    <w:rsid w:val="00F13C32"/>
    <w:rsid w:val="00F143EE"/>
    <w:rsid w:val="00F14833"/>
    <w:rsid w:val="00F14965"/>
    <w:rsid w:val="00F14AF9"/>
    <w:rsid w:val="00F15201"/>
    <w:rsid w:val="00F15470"/>
    <w:rsid w:val="00F15786"/>
    <w:rsid w:val="00F16618"/>
    <w:rsid w:val="00F1691C"/>
    <w:rsid w:val="00F16E51"/>
    <w:rsid w:val="00F16E99"/>
    <w:rsid w:val="00F175CA"/>
    <w:rsid w:val="00F17B8A"/>
    <w:rsid w:val="00F17D52"/>
    <w:rsid w:val="00F2012D"/>
    <w:rsid w:val="00F207DF"/>
    <w:rsid w:val="00F217D2"/>
    <w:rsid w:val="00F21E8B"/>
    <w:rsid w:val="00F22184"/>
    <w:rsid w:val="00F2219F"/>
    <w:rsid w:val="00F2267A"/>
    <w:rsid w:val="00F22DF2"/>
    <w:rsid w:val="00F2396F"/>
    <w:rsid w:val="00F23CC5"/>
    <w:rsid w:val="00F24034"/>
    <w:rsid w:val="00F24E2C"/>
    <w:rsid w:val="00F25FBB"/>
    <w:rsid w:val="00F2661F"/>
    <w:rsid w:val="00F266C7"/>
    <w:rsid w:val="00F26932"/>
    <w:rsid w:val="00F275C4"/>
    <w:rsid w:val="00F27C8C"/>
    <w:rsid w:val="00F3049D"/>
    <w:rsid w:val="00F3103B"/>
    <w:rsid w:val="00F31758"/>
    <w:rsid w:val="00F31B11"/>
    <w:rsid w:val="00F31B73"/>
    <w:rsid w:val="00F31BEE"/>
    <w:rsid w:val="00F3207D"/>
    <w:rsid w:val="00F32868"/>
    <w:rsid w:val="00F3364B"/>
    <w:rsid w:val="00F337F0"/>
    <w:rsid w:val="00F33AE1"/>
    <w:rsid w:val="00F3724A"/>
    <w:rsid w:val="00F373B0"/>
    <w:rsid w:val="00F375A5"/>
    <w:rsid w:val="00F40A2C"/>
    <w:rsid w:val="00F41447"/>
    <w:rsid w:val="00F41F8D"/>
    <w:rsid w:val="00F420C2"/>
    <w:rsid w:val="00F42B28"/>
    <w:rsid w:val="00F42D50"/>
    <w:rsid w:val="00F4315F"/>
    <w:rsid w:val="00F437BA"/>
    <w:rsid w:val="00F439F8"/>
    <w:rsid w:val="00F44C52"/>
    <w:rsid w:val="00F44D82"/>
    <w:rsid w:val="00F456B9"/>
    <w:rsid w:val="00F47584"/>
    <w:rsid w:val="00F47DA6"/>
    <w:rsid w:val="00F47DCF"/>
    <w:rsid w:val="00F50572"/>
    <w:rsid w:val="00F50A17"/>
    <w:rsid w:val="00F50B37"/>
    <w:rsid w:val="00F50DBE"/>
    <w:rsid w:val="00F50E8D"/>
    <w:rsid w:val="00F5103D"/>
    <w:rsid w:val="00F5108F"/>
    <w:rsid w:val="00F51790"/>
    <w:rsid w:val="00F5234C"/>
    <w:rsid w:val="00F5245B"/>
    <w:rsid w:val="00F52964"/>
    <w:rsid w:val="00F52C65"/>
    <w:rsid w:val="00F53125"/>
    <w:rsid w:val="00F53405"/>
    <w:rsid w:val="00F537B6"/>
    <w:rsid w:val="00F5405F"/>
    <w:rsid w:val="00F547A8"/>
    <w:rsid w:val="00F56835"/>
    <w:rsid w:val="00F56F59"/>
    <w:rsid w:val="00F57496"/>
    <w:rsid w:val="00F60625"/>
    <w:rsid w:val="00F61A10"/>
    <w:rsid w:val="00F61A44"/>
    <w:rsid w:val="00F61E16"/>
    <w:rsid w:val="00F62073"/>
    <w:rsid w:val="00F620F9"/>
    <w:rsid w:val="00F621C1"/>
    <w:rsid w:val="00F62CC9"/>
    <w:rsid w:val="00F63E9E"/>
    <w:rsid w:val="00F6649D"/>
    <w:rsid w:val="00F66AE2"/>
    <w:rsid w:val="00F67805"/>
    <w:rsid w:val="00F704E0"/>
    <w:rsid w:val="00F713DE"/>
    <w:rsid w:val="00F726F4"/>
    <w:rsid w:val="00F72A5C"/>
    <w:rsid w:val="00F731D2"/>
    <w:rsid w:val="00F73DE5"/>
    <w:rsid w:val="00F742E9"/>
    <w:rsid w:val="00F7440F"/>
    <w:rsid w:val="00F74D7E"/>
    <w:rsid w:val="00F758F4"/>
    <w:rsid w:val="00F763EF"/>
    <w:rsid w:val="00F768A1"/>
    <w:rsid w:val="00F76A0D"/>
    <w:rsid w:val="00F76D61"/>
    <w:rsid w:val="00F76F74"/>
    <w:rsid w:val="00F7744C"/>
    <w:rsid w:val="00F8025B"/>
    <w:rsid w:val="00F81C2D"/>
    <w:rsid w:val="00F82723"/>
    <w:rsid w:val="00F82F8A"/>
    <w:rsid w:val="00F833D4"/>
    <w:rsid w:val="00F837AC"/>
    <w:rsid w:val="00F84741"/>
    <w:rsid w:val="00F8556A"/>
    <w:rsid w:val="00F85B6B"/>
    <w:rsid w:val="00F8620B"/>
    <w:rsid w:val="00F868CC"/>
    <w:rsid w:val="00F87ADB"/>
    <w:rsid w:val="00F87C84"/>
    <w:rsid w:val="00F87D7B"/>
    <w:rsid w:val="00F904B8"/>
    <w:rsid w:val="00F9173F"/>
    <w:rsid w:val="00F91B51"/>
    <w:rsid w:val="00F926F3"/>
    <w:rsid w:val="00F92966"/>
    <w:rsid w:val="00F92D1B"/>
    <w:rsid w:val="00F9491F"/>
    <w:rsid w:val="00F94C84"/>
    <w:rsid w:val="00F94FE3"/>
    <w:rsid w:val="00F95CF8"/>
    <w:rsid w:val="00F96A15"/>
    <w:rsid w:val="00F96B2A"/>
    <w:rsid w:val="00F96CC2"/>
    <w:rsid w:val="00F96E01"/>
    <w:rsid w:val="00F975EC"/>
    <w:rsid w:val="00F97C72"/>
    <w:rsid w:val="00FA0598"/>
    <w:rsid w:val="00FA074A"/>
    <w:rsid w:val="00FA099F"/>
    <w:rsid w:val="00FA0DB6"/>
    <w:rsid w:val="00FA0F35"/>
    <w:rsid w:val="00FA1468"/>
    <w:rsid w:val="00FA19A2"/>
    <w:rsid w:val="00FA1D72"/>
    <w:rsid w:val="00FA26E5"/>
    <w:rsid w:val="00FA2AC7"/>
    <w:rsid w:val="00FA45A6"/>
    <w:rsid w:val="00FA468D"/>
    <w:rsid w:val="00FA4823"/>
    <w:rsid w:val="00FA4892"/>
    <w:rsid w:val="00FA49E8"/>
    <w:rsid w:val="00FA54C9"/>
    <w:rsid w:val="00FA5C13"/>
    <w:rsid w:val="00FA5E1C"/>
    <w:rsid w:val="00FA71EE"/>
    <w:rsid w:val="00FA753E"/>
    <w:rsid w:val="00FB212E"/>
    <w:rsid w:val="00FB2FDB"/>
    <w:rsid w:val="00FB31A1"/>
    <w:rsid w:val="00FB3B93"/>
    <w:rsid w:val="00FB3D0E"/>
    <w:rsid w:val="00FB445E"/>
    <w:rsid w:val="00FB4636"/>
    <w:rsid w:val="00FB4AAC"/>
    <w:rsid w:val="00FB4EBA"/>
    <w:rsid w:val="00FB503D"/>
    <w:rsid w:val="00FB5340"/>
    <w:rsid w:val="00FB56E8"/>
    <w:rsid w:val="00FB5C17"/>
    <w:rsid w:val="00FB5F37"/>
    <w:rsid w:val="00FB6CC2"/>
    <w:rsid w:val="00FB774C"/>
    <w:rsid w:val="00FC0041"/>
    <w:rsid w:val="00FC0117"/>
    <w:rsid w:val="00FC0A77"/>
    <w:rsid w:val="00FC0CD5"/>
    <w:rsid w:val="00FC12AC"/>
    <w:rsid w:val="00FC151B"/>
    <w:rsid w:val="00FC1719"/>
    <w:rsid w:val="00FC172F"/>
    <w:rsid w:val="00FC2E80"/>
    <w:rsid w:val="00FC3098"/>
    <w:rsid w:val="00FC31E8"/>
    <w:rsid w:val="00FC459F"/>
    <w:rsid w:val="00FC49A9"/>
    <w:rsid w:val="00FC4C70"/>
    <w:rsid w:val="00FC4D05"/>
    <w:rsid w:val="00FC53B9"/>
    <w:rsid w:val="00FC6A13"/>
    <w:rsid w:val="00FC7AE1"/>
    <w:rsid w:val="00FC7B59"/>
    <w:rsid w:val="00FD01D8"/>
    <w:rsid w:val="00FD1B6F"/>
    <w:rsid w:val="00FD1BBC"/>
    <w:rsid w:val="00FD2251"/>
    <w:rsid w:val="00FD23D5"/>
    <w:rsid w:val="00FD24EF"/>
    <w:rsid w:val="00FD2A5F"/>
    <w:rsid w:val="00FD3740"/>
    <w:rsid w:val="00FD405D"/>
    <w:rsid w:val="00FD463D"/>
    <w:rsid w:val="00FD4D1B"/>
    <w:rsid w:val="00FD5547"/>
    <w:rsid w:val="00FD5663"/>
    <w:rsid w:val="00FD5B00"/>
    <w:rsid w:val="00FD63A5"/>
    <w:rsid w:val="00FD6529"/>
    <w:rsid w:val="00FD6874"/>
    <w:rsid w:val="00FD7FF8"/>
    <w:rsid w:val="00FE0C9E"/>
    <w:rsid w:val="00FE0F17"/>
    <w:rsid w:val="00FE1380"/>
    <w:rsid w:val="00FE16DC"/>
    <w:rsid w:val="00FE2117"/>
    <w:rsid w:val="00FE29A0"/>
    <w:rsid w:val="00FE3A1B"/>
    <w:rsid w:val="00FE3EB7"/>
    <w:rsid w:val="00FE3F2F"/>
    <w:rsid w:val="00FE41E2"/>
    <w:rsid w:val="00FE4D7B"/>
    <w:rsid w:val="00FE56BB"/>
    <w:rsid w:val="00FE689A"/>
    <w:rsid w:val="00FE68DB"/>
    <w:rsid w:val="00FE731D"/>
    <w:rsid w:val="00FE7530"/>
    <w:rsid w:val="00FF1BFB"/>
    <w:rsid w:val="00FF1C16"/>
    <w:rsid w:val="00FF2194"/>
    <w:rsid w:val="00FF3729"/>
    <w:rsid w:val="00FF3857"/>
    <w:rsid w:val="00FF41A7"/>
    <w:rsid w:val="00FF4280"/>
    <w:rsid w:val="00FF4CDB"/>
    <w:rsid w:val="00FF4CF7"/>
    <w:rsid w:val="00FF5189"/>
    <w:rsid w:val="00FF543C"/>
    <w:rsid w:val="00FF6076"/>
    <w:rsid w:val="00FF6224"/>
    <w:rsid w:val="00FF68D6"/>
    <w:rsid w:val="00FF694E"/>
    <w:rsid w:val="00FF6B94"/>
    <w:rsid w:val="00FF6E7F"/>
    <w:rsid w:val="00FF7391"/>
    <w:rsid w:val="00FF78F4"/>
    <w:rsid w:val="00FF7C2B"/>
    <w:rsid w:val="00FF7E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E2BCF1"/>
  <w15:chartTrackingRefBased/>
  <w15:docId w15:val="{B0C407EE-BD57-4A44-B7DF-AD5F925F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locked="1" w:uiPriority="0"/>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9A0"/>
    <w:rPr>
      <w:rFonts w:ascii="Times New Roman" w:hAnsi="Times New Roman" w:cs="Times New Roman"/>
      <w:sz w:val="24"/>
      <w:szCs w:val="24"/>
      <w:lang w:val="es-ES" w:eastAsia="es-ES"/>
    </w:rPr>
  </w:style>
  <w:style w:type="paragraph" w:styleId="Ttulo1">
    <w:name w:val="heading 1"/>
    <w:basedOn w:val="Normal"/>
    <w:next w:val="Normal"/>
    <w:link w:val="Ttulo1Car"/>
    <w:uiPriority w:val="9"/>
    <w:qFormat/>
    <w:locked/>
    <w:rsid w:val="000D6D89"/>
    <w:pPr>
      <w:keepNext/>
      <w:spacing w:before="240" w:after="60"/>
      <w:jc w:val="center"/>
      <w:outlineLvl w:val="0"/>
    </w:pPr>
    <w:rPr>
      <w:rFonts w:ascii="Arial" w:hAnsi="Arial" w:cs="Arial"/>
      <w:b/>
      <w:bCs/>
      <w:spacing w:val="100"/>
      <w:kern w:val="32"/>
      <w:sz w:val="28"/>
      <w:szCs w:val="28"/>
      <w:lang w:val="es-MX" w:eastAsia="es-MX"/>
    </w:rPr>
  </w:style>
  <w:style w:type="paragraph" w:styleId="Ttulo2">
    <w:name w:val="heading 2"/>
    <w:basedOn w:val="Normal"/>
    <w:next w:val="Normal"/>
    <w:link w:val="Ttulo2Car"/>
    <w:qFormat/>
    <w:locked/>
    <w:rsid w:val="000D6D89"/>
    <w:pPr>
      <w:keepNext/>
      <w:spacing w:line="480" w:lineRule="auto"/>
      <w:ind w:right="51"/>
      <w:jc w:val="both"/>
      <w:outlineLvl w:val="1"/>
    </w:pPr>
    <w:rPr>
      <w:rFonts w:ascii="Arial" w:hAnsi="Arial" w:cs="Arial"/>
      <w:b/>
      <w:sz w:val="28"/>
      <w:szCs w:val="28"/>
      <w:lang w:val="es-MX" w:eastAsia="es-MX"/>
    </w:rPr>
  </w:style>
  <w:style w:type="paragraph" w:styleId="Ttulo3">
    <w:name w:val="heading 3"/>
    <w:basedOn w:val="NormalWeb"/>
    <w:next w:val="Normal"/>
    <w:link w:val="Ttulo3Car"/>
    <w:uiPriority w:val="9"/>
    <w:qFormat/>
    <w:locked/>
    <w:rsid w:val="000D6D89"/>
    <w:pPr>
      <w:outlineLvl w:val="2"/>
    </w:pPr>
    <w:rPr>
      <w:rFonts w:eastAsia="Calibri"/>
      <w:b/>
    </w:rPr>
  </w:style>
  <w:style w:type="paragraph" w:styleId="Ttulo4">
    <w:name w:val="heading 4"/>
    <w:basedOn w:val="Normal"/>
    <w:next w:val="Normal"/>
    <w:link w:val="Ttulo4Car"/>
    <w:uiPriority w:val="9"/>
    <w:qFormat/>
    <w:locked/>
    <w:rsid w:val="000D6D89"/>
    <w:pPr>
      <w:shd w:val="clear" w:color="auto" w:fill="FFFFFF"/>
      <w:spacing w:before="100" w:beforeAutospacing="1" w:after="100" w:afterAutospacing="1" w:line="360" w:lineRule="auto"/>
      <w:ind w:left="66"/>
      <w:jc w:val="both"/>
      <w:outlineLvl w:val="3"/>
    </w:pPr>
    <w:rPr>
      <w:rFonts w:ascii="Arial" w:hAnsi="Arial" w:cs="Arial"/>
      <w:b/>
      <w:bCs/>
      <w:sz w:val="28"/>
      <w:szCs w:val="28"/>
      <w:lang w:eastAsia="es-MX"/>
    </w:rPr>
  </w:style>
  <w:style w:type="paragraph" w:styleId="Ttulo6">
    <w:name w:val="heading 6"/>
    <w:basedOn w:val="Normal"/>
    <w:next w:val="Normal"/>
    <w:link w:val="Ttulo6Car"/>
    <w:uiPriority w:val="9"/>
    <w:qFormat/>
    <w:locked/>
    <w:rsid w:val="008452BF"/>
    <w:pPr>
      <w:spacing w:before="240" w:after="60"/>
      <w:outlineLvl w:val="5"/>
    </w:pPr>
    <w:rPr>
      <w:b/>
      <w:bCs/>
      <w:sz w:val="22"/>
      <w:szCs w:val="2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D6D89"/>
    <w:rPr>
      <w:rFonts w:ascii="Arial" w:hAnsi="Arial" w:cs="Arial"/>
      <w:b/>
      <w:bCs/>
      <w:spacing w:val="100"/>
      <w:kern w:val="32"/>
      <w:sz w:val="28"/>
      <w:szCs w:val="28"/>
    </w:rPr>
  </w:style>
  <w:style w:type="character" w:customStyle="1" w:styleId="Ttulo2Car">
    <w:name w:val="Título 2 Car"/>
    <w:link w:val="Ttulo2"/>
    <w:locked/>
    <w:rsid w:val="000D6D89"/>
    <w:rPr>
      <w:rFonts w:ascii="Arial" w:hAnsi="Arial" w:cs="Arial"/>
      <w:b/>
      <w:sz w:val="28"/>
      <w:szCs w:val="28"/>
    </w:rPr>
  </w:style>
  <w:style w:type="character" w:customStyle="1" w:styleId="Ttulo3Car">
    <w:name w:val="Título 3 Car"/>
    <w:link w:val="Ttulo3"/>
    <w:uiPriority w:val="9"/>
    <w:locked/>
    <w:rsid w:val="000D6D89"/>
    <w:rPr>
      <w:rFonts w:ascii="Arial" w:eastAsia="Calibri" w:hAnsi="Arial" w:cs="Arial"/>
      <w:b/>
      <w:sz w:val="28"/>
      <w:szCs w:val="28"/>
      <w:lang w:val="es-ES" w:eastAsia="es-ES"/>
    </w:rPr>
  </w:style>
  <w:style w:type="character" w:customStyle="1" w:styleId="Ttulo4Car">
    <w:name w:val="Título 4 Car"/>
    <w:link w:val="Ttulo4"/>
    <w:uiPriority w:val="9"/>
    <w:locked/>
    <w:rsid w:val="000D6D89"/>
    <w:rPr>
      <w:rFonts w:ascii="Arial" w:hAnsi="Arial" w:cs="Arial"/>
      <w:b/>
      <w:bCs/>
      <w:sz w:val="28"/>
      <w:szCs w:val="28"/>
      <w:shd w:val="clear" w:color="auto" w:fill="FFFFFF"/>
      <w:lang w:val="es-ES"/>
    </w:rPr>
  </w:style>
  <w:style w:type="character" w:customStyle="1" w:styleId="Ttulo6Car">
    <w:name w:val="Título 6 Car"/>
    <w:link w:val="Ttulo6"/>
    <w:uiPriority w:val="9"/>
    <w:locked/>
    <w:rsid w:val="008452BF"/>
    <w:rPr>
      <w:rFonts w:ascii="Times New Roman" w:hAnsi="Times New Roman" w:cs="Times New Roman"/>
      <w:b/>
      <w:bCs/>
    </w:rPr>
  </w:style>
  <w:style w:type="paragraph" w:styleId="Encabezado">
    <w:name w:val="header"/>
    <w:basedOn w:val="Normal"/>
    <w:link w:val="EncabezadoCar"/>
    <w:uiPriority w:val="99"/>
    <w:rsid w:val="003957DE"/>
    <w:pPr>
      <w:tabs>
        <w:tab w:val="center" w:pos="4252"/>
        <w:tab w:val="right" w:pos="8504"/>
      </w:tabs>
    </w:pPr>
  </w:style>
  <w:style w:type="character" w:customStyle="1" w:styleId="EncabezadoCar">
    <w:name w:val="Encabezado Car"/>
    <w:link w:val="Encabezado"/>
    <w:uiPriority w:val="99"/>
    <w:locked/>
    <w:rsid w:val="003957DE"/>
    <w:rPr>
      <w:rFonts w:ascii="Times New Roman" w:hAnsi="Times New Roman" w:cs="Times New Roman"/>
      <w:sz w:val="24"/>
      <w:lang w:val="es-ES" w:eastAsia="es-ES"/>
    </w:rPr>
  </w:style>
  <w:style w:type="paragraph" w:styleId="Piedepgina">
    <w:name w:val="footer"/>
    <w:basedOn w:val="Normal"/>
    <w:link w:val="PiedepginaCar"/>
    <w:uiPriority w:val="99"/>
    <w:rsid w:val="003957DE"/>
    <w:pPr>
      <w:tabs>
        <w:tab w:val="center" w:pos="4252"/>
        <w:tab w:val="right" w:pos="8504"/>
      </w:tabs>
    </w:pPr>
  </w:style>
  <w:style w:type="character" w:customStyle="1" w:styleId="PiedepginaCar">
    <w:name w:val="Pie de página Car"/>
    <w:link w:val="Piedepgina"/>
    <w:uiPriority w:val="99"/>
    <w:locked/>
    <w:rsid w:val="003957DE"/>
    <w:rPr>
      <w:rFonts w:ascii="Times New Roman" w:hAnsi="Times New Roman" w:cs="Times New Roman"/>
      <w:sz w:val="24"/>
      <w:lang w:val="es-ES" w:eastAsia="es-ES"/>
    </w:rPr>
  </w:style>
  <w:style w:type="character" w:styleId="Nmerodepgina">
    <w:name w:val="page number"/>
    <w:uiPriority w:val="99"/>
    <w:rsid w:val="003957DE"/>
    <w:rPr>
      <w:rFonts w:cs="Times New Roman"/>
    </w:rPr>
  </w:style>
  <w:style w:type="paragraph" w:styleId="Textoindependiente">
    <w:name w:val="Body Text"/>
    <w:basedOn w:val="Normal"/>
    <w:link w:val="TextoindependienteCar"/>
    <w:uiPriority w:val="99"/>
    <w:rsid w:val="003957DE"/>
    <w:pPr>
      <w:jc w:val="both"/>
    </w:pPr>
    <w:rPr>
      <w:rFonts w:ascii="Arial" w:hAnsi="Arial"/>
      <w:szCs w:val="20"/>
      <w:lang w:eastAsia="es-MX"/>
    </w:rPr>
  </w:style>
  <w:style w:type="character" w:customStyle="1" w:styleId="TextoindependienteCar">
    <w:name w:val="Texto independiente Car"/>
    <w:link w:val="Textoindependiente"/>
    <w:uiPriority w:val="99"/>
    <w:locked/>
    <w:rsid w:val="003957DE"/>
    <w:rPr>
      <w:rFonts w:ascii="Arial" w:hAnsi="Arial" w:cs="Times New Roman"/>
      <w:sz w:val="20"/>
      <w:lang w:val="es-ES" w:eastAsia="es-MX"/>
    </w:rPr>
  </w:style>
  <w:style w:type="paragraph" w:styleId="Textonotapie">
    <w:name w:val="footnote text"/>
    <w:aliases w:val="Car3,Footnote Text Char Char Char Char Char,Footnote Text Char Char Char Char,Footnote Text Cha,Footnote reference,FA Fu,Footnote Text Char Char Char,FA Fußnotentext,FA Fu?notentext,Footnote Text Char Char,FA Fuﬂnotentext,Ca, Car3,Ca1, C"/>
    <w:basedOn w:val="Normal"/>
    <w:link w:val="TextonotapieCar"/>
    <w:uiPriority w:val="99"/>
    <w:qFormat/>
    <w:rsid w:val="00D26A05"/>
    <w:rPr>
      <w:sz w:val="20"/>
      <w:szCs w:val="20"/>
      <w:lang w:val="es-MX" w:eastAsia="es-MX"/>
    </w:rPr>
  </w:style>
  <w:style w:type="character" w:customStyle="1" w:styleId="TextonotapieCar">
    <w:name w:val="Texto nota pie Car"/>
    <w:aliases w:val="Car3 Car,Footnote Text Char Char Char Char Char Car,Footnote Text Char Char Char Char Car,Footnote Text Cha Car,Footnote reference Car,FA Fu Car,Footnote Text Char Char Char Car,FA Fußnotentext Car,FA Fu?notentext Car,Ca Car, Car3 Car"/>
    <w:link w:val="Textonotapie"/>
    <w:uiPriority w:val="99"/>
    <w:qFormat/>
    <w:locked/>
    <w:rsid w:val="00D26A05"/>
    <w:rPr>
      <w:rFonts w:ascii="Times New Roman" w:hAnsi="Times New Roman" w:cs="Times New Roman"/>
      <w:sz w:val="20"/>
      <w:lang w:eastAsia="es-MX"/>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link w:val="4GChar"/>
    <w:uiPriority w:val="99"/>
    <w:qFormat/>
    <w:rsid w:val="00D26A05"/>
    <w:rPr>
      <w:rFonts w:cs="Times New Roman"/>
      <w:vertAlign w:val="superscript"/>
    </w:rPr>
  </w:style>
  <w:style w:type="paragraph" w:styleId="Prrafodelista">
    <w:name w:val="List Paragraph"/>
    <w:aliases w:val="CNBV Parrafo1,Párrafo de lista1,Cita texto,Parrafo 1,Lista multicolor - Énfasis 11,Lista vistosa - Énfasis 11,Cuadrícula media 1 - Énfasis 21,List Paragraph-Thesis"/>
    <w:basedOn w:val="Normal"/>
    <w:link w:val="PrrafodelistaCar"/>
    <w:uiPriority w:val="34"/>
    <w:qFormat/>
    <w:rsid w:val="00C611DB"/>
    <w:pPr>
      <w:ind w:left="720"/>
      <w:contextualSpacing/>
    </w:pPr>
    <w:rPr>
      <w:rFonts w:ascii="Arial" w:hAnsi="Arial"/>
      <w:szCs w:val="22"/>
      <w:lang w:eastAsia="en-US"/>
    </w:rPr>
  </w:style>
  <w:style w:type="paragraph" w:styleId="NormalWeb">
    <w:name w:val="Normal (Web)"/>
    <w:aliases w:val="Normal (Web) Car,Normal (Web) Car1 Car Car,Normal (Web) Car Car Car Car Car Car Car Car Car Car,Normal (Web) Car Car Car Car Car Car,Car Car Car,Car Car Car Car Car,Car,Car Car, Car Car Car, Car Car Car Car Car, Car Car Car Car, Car Car Ca"/>
    <w:basedOn w:val="Normal"/>
    <w:link w:val="NormalWebCar1"/>
    <w:uiPriority w:val="99"/>
    <w:qFormat/>
    <w:rsid w:val="000D6D89"/>
    <w:pPr>
      <w:spacing w:line="360" w:lineRule="auto"/>
      <w:jc w:val="both"/>
    </w:pPr>
    <w:rPr>
      <w:rFonts w:ascii="Arial" w:hAnsi="Arial" w:cs="Arial"/>
      <w:sz w:val="28"/>
      <w:szCs w:val="28"/>
    </w:rPr>
  </w:style>
  <w:style w:type="paragraph" w:styleId="Textodeglobo">
    <w:name w:val="Balloon Text"/>
    <w:basedOn w:val="Normal"/>
    <w:link w:val="TextodegloboCar"/>
    <w:uiPriority w:val="99"/>
    <w:semiHidden/>
    <w:unhideWhenUsed/>
    <w:rsid w:val="00493022"/>
    <w:rPr>
      <w:rFonts w:ascii="Tahoma" w:hAnsi="Tahoma" w:cs="Tahoma"/>
      <w:sz w:val="16"/>
      <w:szCs w:val="16"/>
    </w:rPr>
  </w:style>
  <w:style w:type="character" w:customStyle="1" w:styleId="TextodegloboCar">
    <w:name w:val="Texto de globo Car"/>
    <w:link w:val="Textodeglobo"/>
    <w:uiPriority w:val="99"/>
    <w:semiHidden/>
    <w:locked/>
    <w:rsid w:val="00493022"/>
    <w:rPr>
      <w:rFonts w:ascii="Tahoma" w:hAnsi="Tahoma" w:cs="Tahoma"/>
      <w:sz w:val="16"/>
      <w:szCs w:val="16"/>
      <w:lang w:val="es-ES" w:eastAsia="es-ES"/>
    </w:rPr>
  </w:style>
  <w:style w:type="paragraph" w:customStyle="1" w:styleId="Default">
    <w:name w:val="Default"/>
    <w:rsid w:val="00E66BB0"/>
    <w:pPr>
      <w:autoSpaceDE w:val="0"/>
      <w:autoSpaceDN w:val="0"/>
      <w:adjustRightInd w:val="0"/>
    </w:pPr>
    <w:rPr>
      <w:rFonts w:ascii="Arial" w:hAnsi="Arial" w:cs="Arial"/>
      <w:color w:val="000000"/>
      <w:sz w:val="24"/>
      <w:szCs w:val="24"/>
      <w:lang w:val="es-ES" w:eastAsia="es-ES"/>
    </w:rPr>
  </w:style>
  <w:style w:type="paragraph" w:styleId="Textoindependiente3">
    <w:name w:val="Body Text 3"/>
    <w:basedOn w:val="Normal"/>
    <w:link w:val="Textoindependiente3Car"/>
    <w:rsid w:val="002204EC"/>
    <w:pPr>
      <w:spacing w:after="120"/>
    </w:pPr>
    <w:rPr>
      <w:rFonts w:ascii="Arial" w:hAnsi="Arial"/>
      <w:sz w:val="16"/>
      <w:szCs w:val="16"/>
      <w:lang w:val="es-MX" w:eastAsia="es-MX"/>
    </w:rPr>
  </w:style>
  <w:style w:type="character" w:customStyle="1" w:styleId="Textoindependiente3Car">
    <w:name w:val="Texto independiente 3 Car"/>
    <w:link w:val="Textoindependiente3"/>
    <w:locked/>
    <w:rsid w:val="002204EC"/>
    <w:rPr>
      <w:rFonts w:ascii="Arial" w:hAnsi="Arial" w:cs="Times New Roman"/>
      <w:sz w:val="16"/>
      <w:szCs w:val="16"/>
    </w:rPr>
  </w:style>
  <w:style w:type="paragraph" w:styleId="Sangradetextonormal">
    <w:name w:val="Body Text Indent"/>
    <w:basedOn w:val="Normal"/>
    <w:link w:val="SangradetextonormalCar"/>
    <w:rsid w:val="008452BF"/>
    <w:pPr>
      <w:ind w:left="3969"/>
      <w:jc w:val="both"/>
    </w:pPr>
    <w:rPr>
      <w:b/>
      <w:szCs w:val="20"/>
      <w:u w:val="single"/>
      <w:lang w:val="es-MX" w:eastAsia="es-MX"/>
    </w:rPr>
  </w:style>
  <w:style w:type="character" w:customStyle="1" w:styleId="SangradetextonormalCar">
    <w:name w:val="Sangría de texto normal Car"/>
    <w:link w:val="Sangradetextonormal"/>
    <w:locked/>
    <w:rsid w:val="008452BF"/>
    <w:rPr>
      <w:rFonts w:ascii="Times New Roman" w:hAnsi="Times New Roman" w:cs="Times New Roman"/>
      <w:b/>
      <w:sz w:val="20"/>
      <w:szCs w:val="20"/>
      <w:u w:val="single"/>
    </w:rPr>
  </w:style>
  <w:style w:type="paragraph" w:styleId="Sangra2detindependiente">
    <w:name w:val="Body Text Indent 2"/>
    <w:basedOn w:val="Normal"/>
    <w:link w:val="Sangra2detindependienteCar"/>
    <w:rsid w:val="008452BF"/>
    <w:pPr>
      <w:spacing w:line="480" w:lineRule="auto"/>
      <w:ind w:firstLine="1416"/>
    </w:pPr>
    <w:rPr>
      <w:rFonts w:ascii="Arial" w:hAnsi="Arial"/>
      <w:sz w:val="28"/>
      <w:szCs w:val="20"/>
      <w:lang w:val="es-MX" w:eastAsia="es-MX"/>
    </w:rPr>
  </w:style>
  <w:style w:type="character" w:customStyle="1" w:styleId="Sangra2detindependienteCar">
    <w:name w:val="Sangría 2 de t. independiente Car"/>
    <w:link w:val="Sangra2detindependiente"/>
    <w:locked/>
    <w:rsid w:val="008452BF"/>
    <w:rPr>
      <w:rFonts w:ascii="Arial" w:hAnsi="Arial" w:cs="Times New Roman"/>
      <w:sz w:val="20"/>
      <w:szCs w:val="20"/>
    </w:rPr>
  </w:style>
  <w:style w:type="paragraph" w:styleId="Textoindependiente2">
    <w:name w:val="Body Text 2"/>
    <w:basedOn w:val="Normal"/>
    <w:link w:val="Textoindependiente2Car"/>
    <w:uiPriority w:val="99"/>
    <w:rsid w:val="008452BF"/>
    <w:pPr>
      <w:spacing w:after="120" w:line="480" w:lineRule="auto"/>
    </w:pPr>
    <w:rPr>
      <w:rFonts w:ascii="Arial" w:hAnsi="Arial"/>
      <w:szCs w:val="20"/>
      <w:lang w:eastAsia="es-MX"/>
    </w:rPr>
  </w:style>
  <w:style w:type="character" w:customStyle="1" w:styleId="Textoindependiente2Car">
    <w:name w:val="Texto independiente 2 Car"/>
    <w:link w:val="Textoindependiente2"/>
    <w:uiPriority w:val="99"/>
    <w:locked/>
    <w:rsid w:val="008452BF"/>
    <w:rPr>
      <w:rFonts w:ascii="Arial" w:hAnsi="Arial" w:cs="Times New Roman"/>
      <w:sz w:val="20"/>
      <w:szCs w:val="20"/>
      <w:lang w:val="es-ES"/>
    </w:rPr>
  </w:style>
  <w:style w:type="paragraph" w:styleId="Sangra3detindependiente">
    <w:name w:val="Body Text Indent 3"/>
    <w:basedOn w:val="Normal"/>
    <w:link w:val="Sangra3detindependienteCar"/>
    <w:uiPriority w:val="99"/>
    <w:rsid w:val="008452BF"/>
    <w:pPr>
      <w:spacing w:after="120"/>
      <w:ind w:left="283"/>
    </w:pPr>
    <w:rPr>
      <w:rFonts w:ascii="Arial" w:hAnsi="Arial"/>
      <w:sz w:val="16"/>
      <w:szCs w:val="16"/>
      <w:lang w:val="es-MX" w:eastAsia="es-MX"/>
    </w:rPr>
  </w:style>
  <w:style w:type="character" w:customStyle="1" w:styleId="Sangra3detindependienteCar">
    <w:name w:val="Sangría 3 de t. independiente Car"/>
    <w:link w:val="Sangra3detindependiente"/>
    <w:uiPriority w:val="99"/>
    <w:locked/>
    <w:rsid w:val="008452BF"/>
    <w:rPr>
      <w:rFonts w:ascii="Arial" w:hAnsi="Arial" w:cs="Times New Roman"/>
      <w:sz w:val="16"/>
      <w:szCs w:val="16"/>
    </w:rPr>
  </w:style>
  <w:style w:type="paragraph" w:customStyle="1" w:styleId="Blockquote">
    <w:name w:val="Blockquote"/>
    <w:basedOn w:val="Normal"/>
    <w:rsid w:val="008452BF"/>
    <w:pPr>
      <w:spacing w:before="100" w:after="100"/>
      <w:ind w:left="360" w:right="360"/>
    </w:pPr>
    <w:rPr>
      <w:szCs w:val="20"/>
      <w:lang w:val="es-MX"/>
    </w:rPr>
  </w:style>
  <w:style w:type="paragraph" w:customStyle="1" w:styleId="Normal0">
    <w:name w:val="[Normal]"/>
    <w:rsid w:val="008452BF"/>
    <w:pPr>
      <w:widowControl w:val="0"/>
      <w:autoSpaceDE w:val="0"/>
      <w:autoSpaceDN w:val="0"/>
      <w:adjustRightInd w:val="0"/>
    </w:pPr>
    <w:rPr>
      <w:rFonts w:ascii="Arial" w:hAnsi="Arial" w:cs="Arial"/>
      <w:sz w:val="24"/>
      <w:szCs w:val="24"/>
      <w:lang w:val="es-ES" w:eastAsia="es-ES"/>
    </w:rPr>
  </w:style>
  <w:style w:type="paragraph" w:styleId="Textosinformato">
    <w:name w:val="Plain Text"/>
    <w:basedOn w:val="Default"/>
    <w:next w:val="Default"/>
    <w:link w:val="TextosinformatoCar"/>
    <w:uiPriority w:val="99"/>
    <w:rsid w:val="008452BF"/>
    <w:rPr>
      <w:rFonts w:ascii="FPDEBN+Georgia" w:hAnsi="FPDEBN+Georgia" w:cs="Times New Roman"/>
      <w:color w:val="auto"/>
      <w:lang w:val="es-MX" w:eastAsia="es-MX"/>
    </w:rPr>
  </w:style>
  <w:style w:type="character" w:customStyle="1" w:styleId="TextosinformatoCar">
    <w:name w:val="Texto sin formato Car"/>
    <w:link w:val="Textosinformato"/>
    <w:uiPriority w:val="99"/>
    <w:locked/>
    <w:rsid w:val="008452BF"/>
    <w:rPr>
      <w:rFonts w:ascii="FPDEBN+Georgia" w:hAnsi="FPDEBN+Georgia" w:cs="Times New Roman"/>
      <w:sz w:val="24"/>
      <w:szCs w:val="24"/>
    </w:rPr>
  </w:style>
  <w:style w:type="character" w:styleId="Textoennegrita">
    <w:name w:val="Strong"/>
    <w:uiPriority w:val="22"/>
    <w:qFormat/>
    <w:locked/>
    <w:rsid w:val="008452BF"/>
    <w:rPr>
      <w:rFonts w:cs="Times New Roman"/>
      <w:b/>
    </w:rPr>
  </w:style>
  <w:style w:type="paragraph" w:customStyle="1" w:styleId="Texto">
    <w:name w:val="Texto"/>
    <w:basedOn w:val="Normal"/>
    <w:rsid w:val="008452BF"/>
    <w:pPr>
      <w:spacing w:after="101" w:line="216" w:lineRule="exact"/>
      <w:ind w:firstLine="288"/>
      <w:jc w:val="both"/>
      <w:outlineLvl w:val="2"/>
    </w:pPr>
    <w:rPr>
      <w:rFonts w:ascii="Arial" w:hAnsi="Arial"/>
      <w:sz w:val="18"/>
      <w:szCs w:val="18"/>
      <w:lang w:val="es-MX" w:eastAsia="es-MX"/>
    </w:rPr>
  </w:style>
  <w:style w:type="paragraph" w:styleId="Textonotaalfinal">
    <w:name w:val="endnote text"/>
    <w:basedOn w:val="Normal"/>
    <w:link w:val="TextonotaalfinalCar"/>
    <w:uiPriority w:val="99"/>
    <w:semiHidden/>
    <w:rsid w:val="008452BF"/>
    <w:rPr>
      <w:rFonts w:ascii="Arial" w:hAnsi="Arial"/>
      <w:sz w:val="20"/>
      <w:szCs w:val="20"/>
      <w:lang w:val="es-MX" w:eastAsia="es-MX"/>
    </w:rPr>
  </w:style>
  <w:style w:type="character" w:customStyle="1" w:styleId="TextonotaalfinalCar">
    <w:name w:val="Texto nota al final Car"/>
    <w:link w:val="Textonotaalfinal"/>
    <w:uiPriority w:val="99"/>
    <w:semiHidden/>
    <w:locked/>
    <w:rsid w:val="008452BF"/>
    <w:rPr>
      <w:rFonts w:ascii="Arial" w:hAnsi="Arial" w:cs="Times New Roman"/>
      <w:sz w:val="20"/>
      <w:szCs w:val="20"/>
    </w:rPr>
  </w:style>
  <w:style w:type="character" w:styleId="Refdenotaalfinal">
    <w:name w:val="endnote reference"/>
    <w:uiPriority w:val="99"/>
    <w:semiHidden/>
    <w:rsid w:val="008452BF"/>
    <w:rPr>
      <w:rFonts w:cs="Times New Roman"/>
      <w:vertAlign w:val="superscript"/>
    </w:rPr>
  </w:style>
  <w:style w:type="character" w:styleId="Hipervnculo">
    <w:name w:val="Hyperlink"/>
    <w:uiPriority w:val="99"/>
    <w:unhideWhenUsed/>
    <w:rsid w:val="008452BF"/>
    <w:rPr>
      <w:rFonts w:cs="Times New Roman"/>
      <w:color w:val="0000FF"/>
      <w:u w:val="single"/>
    </w:rPr>
  </w:style>
  <w:style w:type="table" w:styleId="Tablaconcuadrcula">
    <w:name w:val="Table Grid"/>
    <w:basedOn w:val="Tablanormal"/>
    <w:uiPriority w:val="39"/>
    <w:locked/>
    <w:rsid w:val="008452BF"/>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Normal"/>
    <w:uiPriority w:val="99"/>
    <w:rsid w:val="00731E19"/>
    <w:pPr>
      <w:widowControl w:val="0"/>
      <w:autoSpaceDE w:val="0"/>
      <w:autoSpaceDN w:val="0"/>
      <w:adjustRightInd w:val="0"/>
    </w:pPr>
    <w:rPr>
      <w:rFonts w:ascii="Arial Unicode MS" w:eastAsia="Arial Unicode MS" w:hAnsi="Calibri" w:cs="Arial Unicode MS"/>
      <w:lang w:val="es-MX" w:eastAsia="es-MX"/>
    </w:rPr>
  </w:style>
  <w:style w:type="character" w:customStyle="1" w:styleId="FontStyle17">
    <w:name w:val="Font Style17"/>
    <w:uiPriority w:val="99"/>
    <w:rsid w:val="00731E19"/>
    <w:rPr>
      <w:rFonts w:ascii="Arial Unicode MS" w:eastAsia="Arial Unicode MS" w:hAnsi="Arial Unicode MS"/>
      <w:b/>
      <w:sz w:val="18"/>
    </w:rPr>
  </w:style>
  <w:style w:type="character" w:customStyle="1" w:styleId="FontStyle18">
    <w:name w:val="Font Style18"/>
    <w:uiPriority w:val="99"/>
    <w:rsid w:val="00731E19"/>
    <w:rPr>
      <w:rFonts w:ascii="Arial Unicode MS" w:eastAsia="Arial Unicode MS" w:hAnsi="Arial Unicode MS"/>
      <w:b/>
      <w:sz w:val="20"/>
    </w:rPr>
  </w:style>
  <w:style w:type="paragraph" w:customStyle="1" w:styleId="Style1">
    <w:name w:val="Style1"/>
    <w:basedOn w:val="Normal"/>
    <w:uiPriority w:val="99"/>
    <w:rsid w:val="00731E19"/>
    <w:pPr>
      <w:widowControl w:val="0"/>
      <w:autoSpaceDE w:val="0"/>
      <w:autoSpaceDN w:val="0"/>
      <w:adjustRightInd w:val="0"/>
      <w:spacing w:line="226" w:lineRule="exact"/>
      <w:ind w:hanging="336"/>
      <w:jc w:val="both"/>
    </w:pPr>
    <w:rPr>
      <w:rFonts w:ascii="Arial Unicode MS" w:eastAsia="Arial Unicode MS" w:hAnsi="Calibri" w:cs="Arial Unicode MS"/>
      <w:lang w:val="es-MX" w:eastAsia="es-MX"/>
    </w:rPr>
  </w:style>
  <w:style w:type="paragraph" w:customStyle="1" w:styleId="Style2">
    <w:name w:val="Style2"/>
    <w:basedOn w:val="Normal"/>
    <w:uiPriority w:val="99"/>
    <w:rsid w:val="00731E19"/>
    <w:pPr>
      <w:widowControl w:val="0"/>
      <w:autoSpaceDE w:val="0"/>
      <w:autoSpaceDN w:val="0"/>
      <w:adjustRightInd w:val="0"/>
      <w:spacing w:line="226" w:lineRule="exact"/>
      <w:ind w:hanging="437"/>
      <w:jc w:val="both"/>
    </w:pPr>
    <w:rPr>
      <w:rFonts w:ascii="Arial Unicode MS" w:eastAsia="Arial Unicode MS" w:hAnsi="Calibri" w:cs="Arial Unicode MS"/>
      <w:lang w:val="es-MX" w:eastAsia="es-MX"/>
    </w:rPr>
  </w:style>
  <w:style w:type="paragraph" w:customStyle="1" w:styleId="Style3">
    <w:name w:val="Style3"/>
    <w:basedOn w:val="Normal"/>
    <w:uiPriority w:val="99"/>
    <w:rsid w:val="00731E19"/>
    <w:pPr>
      <w:widowControl w:val="0"/>
      <w:autoSpaceDE w:val="0"/>
      <w:autoSpaceDN w:val="0"/>
      <w:adjustRightInd w:val="0"/>
      <w:spacing w:line="227" w:lineRule="exact"/>
      <w:ind w:hanging="331"/>
    </w:pPr>
    <w:rPr>
      <w:rFonts w:ascii="Arial Unicode MS" w:eastAsia="Arial Unicode MS" w:hAnsi="Calibri" w:cs="Arial Unicode MS"/>
      <w:lang w:val="es-MX" w:eastAsia="es-MX"/>
    </w:rPr>
  </w:style>
  <w:style w:type="paragraph" w:customStyle="1" w:styleId="Style5">
    <w:name w:val="Style5"/>
    <w:basedOn w:val="Normal"/>
    <w:uiPriority w:val="99"/>
    <w:rsid w:val="00731E19"/>
    <w:pPr>
      <w:widowControl w:val="0"/>
      <w:autoSpaceDE w:val="0"/>
      <w:autoSpaceDN w:val="0"/>
      <w:adjustRightInd w:val="0"/>
      <w:spacing w:line="226" w:lineRule="exact"/>
      <w:jc w:val="both"/>
    </w:pPr>
    <w:rPr>
      <w:rFonts w:ascii="Arial Unicode MS" w:eastAsia="Arial Unicode MS" w:hAnsi="Calibri" w:cs="Arial Unicode MS"/>
      <w:lang w:val="es-MX" w:eastAsia="es-MX"/>
    </w:rPr>
  </w:style>
  <w:style w:type="character" w:customStyle="1" w:styleId="FontStyle11">
    <w:name w:val="Font Style11"/>
    <w:uiPriority w:val="99"/>
    <w:rsid w:val="00731E19"/>
    <w:rPr>
      <w:rFonts w:ascii="Arial Unicode MS" w:eastAsia="Arial Unicode MS" w:hAnsi="Arial Unicode MS"/>
      <w:b/>
      <w:i/>
      <w:spacing w:val="-20"/>
      <w:sz w:val="22"/>
    </w:rPr>
  </w:style>
  <w:style w:type="character" w:customStyle="1" w:styleId="FontStyle12">
    <w:name w:val="Font Style12"/>
    <w:uiPriority w:val="99"/>
    <w:rsid w:val="00731E19"/>
    <w:rPr>
      <w:rFonts w:ascii="Arial Unicode MS" w:eastAsia="Arial Unicode MS" w:hAnsi="Arial Unicode MS"/>
      <w:sz w:val="18"/>
    </w:rPr>
  </w:style>
  <w:style w:type="paragraph" w:customStyle="1" w:styleId="Style11">
    <w:name w:val="Style11"/>
    <w:basedOn w:val="Normal"/>
    <w:uiPriority w:val="99"/>
    <w:rsid w:val="001F32A9"/>
    <w:pPr>
      <w:widowControl w:val="0"/>
      <w:autoSpaceDE w:val="0"/>
      <w:autoSpaceDN w:val="0"/>
      <w:adjustRightInd w:val="0"/>
      <w:jc w:val="both"/>
    </w:pPr>
    <w:rPr>
      <w:rFonts w:ascii="Arial" w:hAnsi="Arial" w:cs="Arial"/>
      <w:lang w:val="es-MX" w:eastAsia="es-MX"/>
    </w:rPr>
  </w:style>
  <w:style w:type="paragraph" w:customStyle="1" w:styleId="Style16">
    <w:name w:val="Style16"/>
    <w:basedOn w:val="Normal"/>
    <w:uiPriority w:val="99"/>
    <w:rsid w:val="001F32A9"/>
    <w:pPr>
      <w:widowControl w:val="0"/>
      <w:autoSpaceDE w:val="0"/>
      <w:autoSpaceDN w:val="0"/>
      <w:adjustRightInd w:val="0"/>
      <w:spacing w:line="642" w:lineRule="exact"/>
      <w:jc w:val="both"/>
    </w:pPr>
    <w:rPr>
      <w:rFonts w:ascii="Arial" w:hAnsi="Arial" w:cs="Arial"/>
      <w:lang w:val="es-MX" w:eastAsia="es-MX"/>
    </w:rPr>
  </w:style>
  <w:style w:type="paragraph" w:customStyle="1" w:styleId="Style25">
    <w:name w:val="Style25"/>
    <w:basedOn w:val="Normal"/>
    <w:uiPriority w:val="99"/>
    <w:rsid w:val="001F32A9"/>
    <w:pPr>
      <w:widowControl w:val="0"/>
      <w:autoSpaceDE w:val="0"/>
      <w:autoSpaceDN w:val="0"/>
      <w:adjustRightInd w:val="0"/>
      <w:spacing w:line="559" w:lineRule="exact"/>
      <w:jc w:val="both"/>
    </w:pPr>
    <w:rPr>
      <w:rFonts w:ascii="Arial" w:hAnsi="Arial" w:cs="Arial"/>
      <w:lang w:val="es-MX" w:eastAsia="es-MX"/>
    </w:rPr>
  </w:style>
  <w:style w:type="paragraph" w:customStyle="1" w:styleId="Style27">
    <w:name w:val="Style27"/>
    <w:basedOn w:val="Normal"/>
    <w:uiPriority w:val="99"/>
    <w:rsid w:val="001F32A9"/>
    <w:pPr>
      <w:widowControl w:val="0"/>
      <w:autoSpaceDE w:val="0"/>
      <w:autoSpaceDN w:val="0"/>
      <w:adjustRightInd w:val="0"/>
      <w:spacing w:line="560" w:lineRule="exact"/>
      <w:ind w:firstLine="1402"/>
      <w:jc w:val="both"/>
    </w:pPr>
    <w:rPr>
      <w:rFonts w:ascii="Arial" w:hAnsi="Arial" w:cs="Arial"/>
      <w:lang w:val="es-MX" w:eastAsia="es-MX"/>
    </w:rPr>
  </w:style>
  <w:style w:type="paragraph" w:customStyle="1" w:styleId="Style28">
    <w:name w:val="Style28"/>
    <w:basedOn w:val="Normal"/>
    <w:uiPriority w:val="99"/>
    <w:rsid w:val="001F32A9"/>
    <w:pPr>
      <w:widowControl w:val="0"/>
      <w:autoSpaceDE w:val="0"/>
      <w:autoSpaceDN w:val="0"/>
      <w:adjustRightInd w:val="0"/>
      <w:spacing w:line="547" w:lineRule="exact"/>
      <w:ind w:firstLine="1550"/>
    </w:pPr>
    <w:rPr>
      <w:rFonts w:ascii="Arial" w:hAnsi="Arial" w:cs="Arial"/>
      <w:lang w:val="es-MX" w:eastAsia="es-MX"/>
    </w:rPr>
  </w:style>
  <w:style w:type="paragraph" w:customStyle="1" w:styleId="Style29">
    <w:name w:val="Style29"/>
    <w:basedOn w:val="Normal"/>
    <w:uiPriority w:val="99"/>
    <w:rsid w:val="001F32A9"/>
    <w:pPr>
      <w:widowControl w:val="0"/>
      <w:autoSpaceDE w:val="0"/>
      <w:autoSpaceDN w:val="0"/>
      <w:adjustRightInd w:val="0"/>
      <w:jc w:val="both"/>
    </w:pPr>
    <w:rPr>
      <w:rFonts w:ascii="Arial" w:hAnsi="Arial" w:cs="Arial"/>
      <w:lang w:val="es-MX" w:eastAsia="es-MX"/>
    </w:rPr>
  </w:style>
  <w:style w:type="paragraph" w:customStyle="1" w:styleId="Style30">
    <w:name w:val="Style30"/>
    <w:basedOn w:val="Normal"/>
    <w:uiPriority w:val="99"/>
    <w:rsid w:val="001F32A9"/>
    <w:pPr>
      <w:widowControl w:val="0"/>
      <w:autoSpaceDE w:val="0"/>
      <w:autoSpaceDN w:val="0"/>
      <w:adjustRightInd w:val="0"/>
      <w:spacing w:line="96" w:lineRule="exact"/>
      <w:jc w:val="both"/>
    </w:pPr>
    <w:rPr>
      <w:rFonts w:ascii="Arial" w:hAnsi="Arial" w:cs="Arial"/>
      <w:lang w:val="es-MX" w:eastAsia="es-MX"/>
    </w:rPr>
  </w:style>
  <w:style w:type="paragraph" w:customStyle="1" w:styleId="Style31">
    <w:name w:val="Style31"/>
    <w:basedOn w:val="Normal"/>
    <w:uiPriority w:val="99"/>
    <w:rsid w:val="001F32A9"/>
    <w:pPr>
      <w:widowControl w:val="0"/>
      <w:autoSpaceDE w:val="0"/>
      <w:autoSpaceDN w:val="0"/>
      <w:adjustRightInd w:val="0"/>
      <w:spacing w:line="67" w:lineRule="exact"/>
      <w:jc w:val="both"/>
    </w:pPr>
    <w:rPr>
      <w:rFonts w:ascii="Arial" w:hAnsi="Arial" w:cs="Arial"/>
      <w:lang w:val="es-MX" w:eastAsia="es-MX"/>
    </w:rPr>
  </w:style>
  <w:style w:type="paragraph" w:customStyle="1" w:styleId="Style33">
    <w:name w:val="Style33"/>
    <w:basedOn w:val="Normal"/>
    <w:uiPriority w:val="99"/>
    <w:rsid w:val="001F32A9"/>
    <w:pPr>
      <w:widowControl w:val="0"/>
      <w:autoSpaceDE w:val="0"/>
      <w:autoSpaceDN w:val="0"/>
      <w:adjustRightInd w:val="0"/>
      <w:spacing w:line="552" w:lineRule="exact"/>
      <w:jc w:val="both"/>
    </w:pPr>
    <w:rPr>
      <w:rFonts w:ascii="Arial" w:hAnsi="Arial" w:cs="Arial"/>
      <w:lang w:val="es-MX" w:eastAsia="es-MX"/>
    </w:rPr>
  </w:style>
  <w:style w:type="paragraph" w:customStyle="1" w:styleId="Style35">
    <w:name w:val="Style35"/>
    <w:basedOn w:val="Normal"/>
    <w:uiPriority w:val="99"/>
    <w:rsid w:val="001F32A9"/>
    <w:pPr>
      <w:widowControl w:val="0"/>
      <w:autoSpaceDE w:val="0"/>
      <w:autoSpaceDN w:val="0"/>
      <w:adjustRightInd w:val="0"/>
      <w:spacing w:line="95" w:lineRule="exact"/>
      <w:jc w:val="both"/>
    </w:pPr>
    <w:rPr>
      <w:rFonts w:ascii="Arial" w:hAnsi="Arial" w:cs="Arial"/>
      <w:lang w:val="es-MX" w:eastAsia="es-MX"/>
    </w:rPr>
  </w:style>
  <w:style w:type="paragraph" w:customStyle="1" w:styleId="Style39">
    <w:name w:val="Style39"/>
    <w:basedOn w:val="Normal"/>
    <w:uiPriority w:val="99"/>
    <w:rsid w:val="001F32A9"/>
    <w:pPr>
      <w:widowControl w:val="0"/>
      <w:autoSpaceDE w:val="0"/>
      <w:autoSpaceDN w:val="0"/>
      <w:adjustRightInd w:val="0"/>
      <w:spacing w:line="538" w:lineRule="exact"/>
      <w:ind w:firstLine="1459"/>
      <w:jc w:val="both"/>
    </w:pPr>
    <w:rPr>
      <w:rFonts w:ascii="Arial" w:hAnsi="Arial" w:cs="Arial"/>
      <w:lang w:val="es-MX" w:eastAsia="es-MX"/>
    </w:rPr>
  </w:style>
  <w:style w:type="paragraph" w:customStyle="1" w:styleId="Style47">
    <w:name w:val="Style47"/>
    <w:basedOn w:val="Normal"/>
    <w:uiPriority w:val="99"/>
    <w:rsid w:val="001F32A9"/>
    <w:pPr>
      <w:widowControl w:val="0"/>
      <w:autoSpaceDE w:val="0"/>
      <w:autoSpaceDN w:val="0"/>
      <w:adjustRightInd w:val="0"/>
      <w:spacing w:line="99" w:lineRule="exact"/>
      <w:jc w:val="both"/>
    </w:pPr>
    <w:rPr>
      <w:rFonts w:ascii="Arial" w:hAnsi="Arial" w:cs="Arial"/>
      <w:lang w:val="es-MX" w:eastAsia="es-MX"/>
    </w:rPr>
  </w:style>
  <w:style w:type="paragraph" w:customStyle="1" w:styleId="Style48">
    <w:name w:val="Style48"/>
    <w:basedOn w:val="Normal"/>
    <w:uiPriority w:val="99"/>
    <w:rsid w:val="001F32A9"/>
    <w:pPr>
      <w:widowControl w:val="0"/>
      <w:autoSpaceDE w:val="0"/>
      <w:autoSpaceDN w:val="0"/>
      <w:adjustRightInd w:val="0"/>
      <w:jc w:val="both"/>
    </w:pPr>
    <w:rPr>
      <w:rFonts w:ascii="Arial" w:hAnsi="Arial" w:cs="Arial"/>
      <w:lang w:val="es-MX" w:eastAsia="es-MX"/>
    </w:rPr>
  </w:style>
  <w:style w:type="paragraph" w:customStyle="1" w:styleId="Style53">
    <w:name w:val="Style53"/>
    <w:basedOn w:val="Normal"/>
    <w:uiPriority w:val="99"/>
    <w:rsid w:val="001F32A9"/>
    <w:pPr>
      <w:widowControl w:val="0"/>
      <w:autoSpaceDE w:val="0"/>
      <w:autoSpaceDN w:val="0"/>
      <w:adjustRightInd w:val="0"/>
      <w:spacing w:line="90" w:lineRule="exact"/>
      <w:jc w:val="both"/>
    </w:pPr>
    <w:rPr>
      <w:rFonts w:ascii="Arial" w:hAnsi="Arial" w:cs="Arial"/>
      <w:lang w:val="es-MX" w:eastAsia="es-MX"/>
    </w:rPr>
  </w:style>
  <w:style w:type="character" w:customStyle="1" w:styleId="FontStyle61">
    <w:name w:val="Font Style61"/>
    <w:uiPriority w:val="99"/>
    <w:rsid w:val="001F32A9"/>
    <w:rPr>
      <w:rFonts w:ascii="Constantia" w:hAnsi="Constantia"/>
      <w:i/>
      <w:sz w:val="14"/>
    </w:rPr>
  </w:style>
  <w:style w:type="character" w:customStyle="1" w:styleId="FontStyle62">
    <w:name w:val="Font Style62"/>
    <w:uiPriority w:val="99"/>
    <w:rsid w:val="001F32A9"/>
    <w:rPr>
      <w:rFonts w:ascii="Arial" w:hAnsi="Arial"/>
      <w:b/>
      <w:sz w:val="26"/>
    </w:rPr>
  </w:style>
  <w:style w:type="character" w:customStyle="1" w:styleId="FontStyle63">
    <w:name w:val="Font Style63"/>
    <w:uiPriority w:val="99"/>
    <w:rsid w:val="001F32A9"/>
    <w:rPr>
      <w:rFonts w:ascii="Arial" w:hAnsi="Arial"/>
      <w:b/>
      <w:sz w:val="16"/>
    </w:rPr>
  </w:style>
  <w:style w:type="character" w:customStyle="1" w:styleId="FontStyle67">
    <w:name w:val="Font Style67"/>
    <w:uiPriority w:val="99"/>
    <w:rsid w:val="001F32A9"/>
    <w:rPr>
      <w:rFonts w:ascii="Arial" w:hAnsi="Arial"/>
      <w:b/>
      <w:sz w:val="12"/>
    </w:rPr>
  </w:style>
  <w:style w:type="character" w:customStyle="1" w:styleId="FontStyle69">
    <w:name w:val="Font Style69"/>
    <w:uiPriority w:val="99"/>
    <w:rsid w:val="001F32A9"/>
    <w:rPr>
      <w:rFonts w:ascii="Arial" w:hAnsi="Arial"/>
      <w:sz w:val="30"/>
    </w:rPr>
  </w:style>
  <w:style w:type="character" w:customStyle="1" w:styleId="FontStyle70">
    <w:name w:val="Font Style70"/>
    <w:uiPriority w:val="99"/>
    <w:rsid w:val="001F32A9"/>
    <w:rPr>
      <w:rFonts w:ascii="Arial" w:hAnsi="Arial"/>
      <w:b/>
      <w:i/>
      <w:sz w:val="30"/>
    </w:rPr>
  </w:style>
  <w:style w:type="character" w:customStyle="1" w:styleId="FontStyle74">
    <w:name w:val="Font Style74"/>
    <w:uiPriority w:val="99"/>
    <w:rsid w:val="001F32A9"/>
    <w:rPr>
      <w:rFonts w:ascii="Arial" w:hAnsi="Arial"/>
      <w:b/>
      <w:sz w:val="30"/>
    </w:rPr>
  </w:style>
  <w:style w:type="character" w:customStyle="1" w:styleId="FontStyle75">
    <w:name w:val="Font Style75"/>
    <w:uiPriority w:val="99"/>
    <w:rsid w:val="001F32A9"/>
    <w:rPr>
      <w:rFonts w:ascii="Arial" w:hAnsi="Arial"/>
      <w:b/>
      <w:i/>
      <w:spacing w:val="-10"/>
      <w:sz w:val="12"/>
    </w:rPr>
  </w:style>
  <w:style w:type="character" w:customStyle="1" w:styleId="FontStyle85">
    <w:name w:val="Font Style85"/>
    <w:uiPriority w:val="99"/>
    <w:rsid w:val="001F32A9"/>
    <w:rPr>
      <w:rFonts w:ascii="MingLiU" w:eastAsia="MingLiU" w:hAnsi="MingLiU"/>
      <w:sz w:val="10"/>
    </w:rPr>
  </w:style>
  <w:style w:type="character" w:customStyle="1" w:styleId="FontStyle88">
    <w:name w:val="Font Style88"/>
    <w:uiPriority w:val="99"/>
    <w:rsid w:val="001F32A9"/>
    <w:rPr>
      <w:rFonts w:ascii="Arial" w:hAnsi="Arial"/>
      <w:sz w:val="12"/>
    </w:rPr>
  </w:style>
  <w:style w:type="character" w:customStyle="1" w:styleId="FontStyle89">
    <w:name w:val="Font Style89"/>
    <w:uiPriority w:val="99"/>
    <w:rsid w:val="001F32A9"/>
    <w:rPr>
      <w:rFonts w:ascii="MingLiU" w:eastAsia="MingLiU" w:hAnsi="MingLiU"/>
      <w:b/>
      <w:i/>
      <w:smallCaps/>
      <w:sz w:val="8"/>
    </w:rPr>
  </w:style>
  <w:style w:type="character" w:customStyle="1" w:styleId="FontStyle90">
    <w:name w:val="Font Style90"/>
    <w:uiPriority w:val="99"/>
    <w:rsid w:val="001F32A9"/>
    <w:rPr>
      <w:rFonts w:ascii="Aharoni"/>
      <w:sz w:val="44"/>
      <w:lang w:bidi="he-IL"/>
    </w:rPr>
  </w:style>
  <w:style w:type="character" w:customStyle="1" w:styleId="FontStyle92">
    <w:name w:val="Font Style92"/>
    <w:uiPriority w:val="99"/>
    <w:rsid w:val="001F32A9"/>
    <w:rPr>
      <w:rFonts w:ascii="Arial" w:hAnsi="Arial"/>
      <w:sz w:val="20"/>
    </w:rPr>
  </w:style>
  <w:style w:type="character" w:customStyle="1" w:styleId="FontStyle93">
    <w:name w:val="Font Style93"/>
    <w:uiPriority w:val="99"/>
    <w:rsid w:val="001F32A9"/>
    <w:rPr>
      <w:rFonts w:ascii="Arial" w:hAnsi="Arial"/>
      <w:b/>
      <w:sz w:val="32"/>
    </w:rPr>
  </w:style>
  <w:style w:type="character" w:customStyle="1" w:styleId="FontStyle94">
    <w:name w:val="Font Style94"/>
    <w:uiPriority w:val="99"/>
    <w:rsid w:val="001F32A9"/>
    <w:rPr>
      <w:rFonts w:ascii="Calibri" w:hAnsi="Calibri"/>
      <w:b/>
      <w:spacing w:val="-10"/>
      <w:sz w:val="10"/>
    </w:rPr>
  </w:style>
  <w:style w:type="character" w:customStyle="1" w:styleId="FontStyle95">
    <w:name w:val="Font Style95"/>
    <w:uiPriority w:val="99"/>
    <w:rsid w:val="001F32A9"/>
    <w:rPr>
      <w:rFonts w:ascii="Arial" w:hAnsi="Arial"/>
      <w:b/>
      <w:sz w:val="10"/>
    </w:rPr>
  </w:style>
  <w:style w:type="paragraph" w:customStyle="1" w:styleId="Style8">
    <w:name w:val="Style8"/>
    <w:basedOn w:val="Normal"/>
    <w:uiPriority w:val="99"/>
    <w:rsid w:val="00921655"/>
    <w:pPr>
      <w:widowControl w:val="0"/>
      <w:autoSpaceDE w:val="0"/>
      <w:autoSpaceDN w:val="0"/>
      <w:adjustRightInd w:val="0"/>
      <w:spacing w:line="192" w:lineRule="exact"/>
      <w:jc w:val="both"/>
    </w:pPr>
    <w:rPr>
      <w:rFonts w:ascii="Calibri" w:hAnsi="Calibri"/>
      <w:lang w:val="es-MX" w:eastAsia="es-MX"/>
    </w:rPr>
  </w:style>
  <w:style w:type="paragraph" w:customStyle="1" w:styleId="Style9">
    <w:name w:val="Style9"/>
    <w:basedOn w:val="Normal"/>
    <w:uiPriority w:val="99"/>
    <w:rsid w:val="00921655"/>
    <w:pPr>
      <w:widowControl w:val="0"/>
      <w:autoSpaceDE w:val="0"/>
      <w:autoSpaceDN w:val="0"/>
      <w:adjustRightInd w:val="0"/>
      <w:spacing w:line="278" w:lineRule="exact"/>
      <w:ind w:hanging="163"/>
    </w:pPr>
    <w:rPr>
      <w:rFonts w:ascii="Calibri" w:hAnsi="Calibri"/>
      <w:lang w:val="es-MX" w:eastAsia="es-MX"/>
    </w:rPr>
  </w:style>
  <w:style w:type="paragraph" w:customStyle="1" w:styleId="Style10">
    <w:name w:val="Style10"/>
    <w:basedOn w:val="Normal"/>
    <w:uiPriority w:val="99"/>
    <w:rsid w:val="00921655"/>
    <w:pPr>
      <w:widowControl w:val="0"/>
      <w:autoSpaceDE w:val="0"/>
      <w:autoSpaceDN w:val="0"/>
      <w:adjustRightInd w:val="0"/>
      <w:spacing w:line="230" w:lineRule="exact"/>
      <w:jc w:val="both"/>
    </w:pPr>
    <w:rPr>
      <w:rFonts w:ascii="Calibri" w:hAnsi="Calibri"/>
      <w:lang w:val="es-MX" w:eastAsia="es-MX"/>
    </w:rPr>
  </w:style>
  <w:style w:type="paragraph" w:customStyle="1" w:styleId="Style12">
    <w:name w:val="Style12"/>
    <w:basedOn w:val="Normal"/>
    <w:uiPriority w:val="99"/>
    <w:rsid w:val="00921655"/>
    <w:pPr>
      <w:widowControl w:val="0"/>
      <w:autoSpaceDE w:val="0"/>
      <w:autoSpaceDN w:val="0"/>
      <w:adjustRightInd w:val="0"/>
      <w:spacing w:line="277" w:lineRule="exact"/>
      <w:ind w:firstLine="293"/>
      <w:jc w:val="both"/>
    </w:pPr>
    <w:rPr>
      <w:rFonts w:ascii="Calibri" w:hAnsi="Calibri"/>
      <w:lang w:val="es-MX" w:eastAsia="es-MX"/>
    </w:rPr>
  </w:style>
  <w:style w:type="paragraph" w:customStyle="1" w:styleId="Style13">
    <w:name w:val="Style13"/>
    <w:basedOn w:val="Normal"/>
    <w:uiPriority w:val="99"/>
    <w:rsid w:val="00921655"/>
    <w:pPr>
      <w:widowControl w:val="0"/>
      <w:autoSpaceDE w:val="0"/>
      <w:autoSpaceDN w:val="0"/>
      <w:adjustRightInd w:val="0"/>
      <w:spacing w:line="499" w:lineRule="exact"/>
    </w:pPr>
    <w:rPr>
      <w:rFonts w:ascii="Calibri" w:hAnsi="Calibri"/>
      <w:lang w:val="es-MX" w:eastAsia="es-MX"/>
    </w:rPr>
  </w:style>
  <w:style w:type="paragraph" w:styleId="Listaconvietas">
    <w:name w:val="List Bullet"/>
    <w:basedOn w:val="Normal"/>
    <w:uiPriority w:val="99"/>
    <w:unhideWhenUsed/>
    <w:rsid w:val="00270073"/>
    <w:pPr>
      <w:ind w:left="360" w:hanging="360"/>
      <w:contextualSpacing/>
    </w:pPr>
  </w:style>
  <w:style w:type="paragraph" w:customStyle="1" w:styleId="francesa1">
    <w:name w:val="francesa1"/>
    <w:basedOn w:val="Normal"/>
    <w:rsid w:val="00DF2276"/>
    <w:pPr>
      <w:ind w:firstLine="600"/>
      <w:jc w:val="both"/>
    </w:pPr>
    <w:rPr>
      <w:color w:val="444444"/>
      <w:lang w:val="es-MX" w:eastAsia="es-MX"/>
    </w:r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
    <w:link w:val="Prrafodelista"/>
    <w:uiPriority w:val="34"/>
    <w:locked/>
    <w:rsid w:val="00DC5E5B"/>
    <w:rPr>
      <w:rFonts w:ascii="Arial" w:hAnsi="Arial" w:cs="Times New Roman"/>
      <w:sz w:val="24"/>
      <w:szCs w:val="22"/>
      <w:lang w:val="es-E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C5E5B"/>
    <w:pPr>
      <w:jc w:val="both"/>
    </w:pPr>
    <w:rPr>
      <w:rFonts w:ascii="Calibri" w:hAnsi="Calibri"/>
      <w:sz w:val="20"/>
      <w:szCs w:val="20"/>
      <w:vertAlign w:val="superscript"/>
      <w:lang w:val="es-MX" w:eastAsia="es-MX"/>
    </w:rPr>
  </w:style>
  <w:style w:type="paragraph" w:styleId="Ttulo">
    <w:name w:val="Title"/>
    <w:basedOn w:val="Normal"/>
    <w:next w:val="Normal"/>
    <w:link w:val="TtuloCar"/>
    <w:qFormat/>
    <w:locked/>
    <w:rsid w:val="00F50E8D"/>
    <w:pPr>
      <w:contextualSpacing/>
    </w:pPr>
    <w:rPr>
      <w:rFonts w:ascii="Calibri Light" w:hAnsi="Calibri Light"/>
      <w:spacing w:val="-10"/>
      <w:kern w:val="28"/>
      <w:sz w:val="56"/>
      <w:szCs w:val="56"/>
      <w:lang w:val="es-MX" w:eastAsia="en-US"/>
    </w:rPr>
  </w:style>
  <w:style w:type="character" w:customStyle="1" w:styleId="TtuloCar">
    <w:name w:val="Título Car"/>
    <w:link w:val="Ttulo"/>
    <w:rsid w:val="00F50E8D"/>
    <w:rPr>
      <w:rFonts w:ascii="Calibri Light" w:hAnsi="Calibri Light" w:cs="Times New Roman"/>
      <w:spacing w:val="-10"/>
      <w:kern w:val="28"/>
      <w:sz w:val="56"/>
      <w:szCs w:val="56"/>
      <w:lang w:eastAsia="en-US"/>
    </w:rPr>
  </w:style>
  <w:style w:type="character" w:customStyle="1" w:styleId="NormalWebCar1">
    <w:name w:val="Normal (Web) Car1"/>
    <w:aliases w:val="Normal (Web) Car Car,Normal (Web) Car1 Car Car Car,Normal (Web) Car Car Car Car Car Car Car Car Car Car Car,Normal (Web) Car Car Car Car Car Car Car,Car Car Car Car,Car Car Car Car Car Car,Car Car1,Car Car Car1, Car Car Car Car1"/>
    <w:link w:val="NormalWeb"/>
    <w:uiPriority w:val="99"/>
    <w:locked/>
    <w:rsid w:val="000D6D89"/>
    <w:rPr>
      <w:rFonts w:ascii="Arial" w:hAnsi="Arial" w:cs="Arial"/>
      <w:sz w:val="28"/>
      <w:szCs w:val="28"/>
      <w:lang w:val="es-ES" w:eastAsia="es-ES"/>
    </w:rPr>
  </w:style>
  <w:style w:type="character" w:styleId="Hipervnculovisitado">
    <w:name w:val="FollowedHyperlink"/>
    <w:uiPriority w:val="99"/>
    <w:semiHidden/>
    <w:unhideWhenUsed/>
    <w:rsid w:val="005C32A9"/>
    <w:rPr>
      <w:color w:val="954F72"/>
      <w:u w:val="single"/>
    </w:rPr>
  </w:style>
  <w:style w:type="paragraph" w:customStyle="1" w:styleId="TtulodeTDC1">
    <w:name w:val="Título de TDC1"/>
    <w:basedOn w:val="Ttulo1"/>
    <w:next w:val="Normal"/>
    <w:uiPriority w:val="39"/>
    <w:unhideWhenUsed/>
    <w:qFormat/>
    <w:rsid w:val="00B6038F"/>
    <w:pPr>
      <w:keepLines/>
      <w:spacing w:after="0" w:line="259" w:lineRule="auto"/>
      <w:outlineLvl w:val="9"/>
    </w:pPr>
    <w:rPr>
      <w:rFonts w:ascii="Calibri Light" w:hAnsi="Calibri Light" w:cs="Times New Roman"/>
      <w:b w:val="0"/>
      <w:bCs w:val="0"/>
      <w:color w:val="2E74B5"/>
      <w:kern w:val="0"/>
    </w:rPr>
  </w:style>
  <w:style w:type="paragraph" w:styleId="TDC1">
    <w:name w:val="toc 1"/>
    <w:basedOn w:val="Normal"/>
    <w:next w:val="Normal"/>
    <w:autoRedefine/>
    <w:uiPriority w:val="39"/>
    <w:locked/>
    <w:rsid w:val="00DF522F"/>
    <w:pPr>
      <w:shd w:val="clear" w:color="auto" w:fill="FFFFFF" w:themeFill="background1"/>
      <w:tabs>
        <w:tab w:val="right" w:leader="dot" w:pos="7696"/>
      </w:tabs>
    </w:pPr>
    <w:rPr>
      <w:rFonts w:ascii="Arial" w:eastAsia="Calibri" w:hAnsi="Arial" w:cs="Arial"/>
      <w:b/>
      <w:bCs/>
      <w:noProof/>
      <w:sz w:val="20"/>
      <w:szCs w:val="20"/>
    </w:rPr>
  </w:style>
  <w:style w:type="paragraph" w:styleId="TDC2">
    <w:name w:val="toc 2"/>
    <w:basedOn w:val="Normal"/>
    <w:next w:val="Normal"/>
    <w:autoRedefine/>
    <w:uiPriority w:val="39"/>
    <w:locked/>
    <w:rsid w:val="00DF4D2A"/>
    <w:pPr>
      <w:tabs>
        <w:tab w:val="right" w:leader="dot" w:pos="7696"/>
      </w:tabs>
      <w:ind w:left="284"/>
    </w:pPr>
  </w:style>
  <w:style w:type="paragraph" w:styleId="TDC3">
    <w:name w:val="toc 3"/>
    <w:basedOn w:val="Normal"/>
    <w:next w:val="Normal"/>
    <w:autoRedefine/>
    <w:uiPriority w:val="39"/>
    <w:locked/>
    <w:rsid w:val="00466934"/>
    <w:pPr>
      <w:tabs>
        <w:tab w:val="right" w:leader="dot" w:pos="7696"/>
      </w:tabs>
    </w:pPr>
  </w:style>
  <w:style w:type="character" w:styleId="nfasis">
    <w:name w:val="Emphasis"/>
    <w:qFormat/>
    <w:locked/>
    <w:rsid w:val="00B6038F"/>
    <w:rPr>
      <w:i/>
      <w:iCs/>
    </w:rPr>
  </w:style>
  <w:style w:type="paragraph" w:styleId="TtuloTDC">
    <w:name w:val="TOC Heading"/>
    <w:basedOn w:val="Ttulo1"/>
    <w:next w:val="Normal"/>
    <w:uiPriority w:val="39"/>
    <w:unhideWhenUsed/>
    <w:qFormat/>
    <w:rsid w:val="000D6D89"/>
    <w:pPr>
      <w:keepLines/>
      <w:spacing w:after="0" w:line="259" w:lineRule="auto"/>
      <w:jc w:val="left"/>
      <w:outlineLvl w:val="9"/>
    </w:pPr>
    <w:rPr>
      <w:rFonts w:asciiTheme="majorHAnsi" w:eastAsiaTheme="majorEastAsia" w:hAnsiTheme="majorHAnsi" w:cstheme="majorBidi"/>
      <w:b w:val="0"/>
      <w:bCs w:val="0"/>
      <w:color w:val="2E74B5" w:themeColor="accent1" w:themeShade="BF"/>
      <w:spacing w:val="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99">
      <w:bodyDiv w:val="1"/>
      <w:marLeft w:val="0"/>
      <w:marRight w:val="0"/>
      <w:marTop w:val="0"/>
      <w:marBottom w:val="0"/>
      <w:divBdr>
        <w:top w:val="none" w:sz="0" w:space="0" w:color="auto"/>
        <w:left w:val="none" w:sz="0" w:space="0" w:color="auto"/>
        <w:bottom w:val="none" w:sz="0" w:space="0" w:color="auto"/>
        <w:right w:val="none" w:sz="0" w:space="0" w:color="auto"/>
      </w:divBdr>
    </w:div>
    <w:div w:id="3168456">
      <w:bodyDiv w:val="1"/>
      <w:marLeft w:val="0"/>
      <w:marRight w:val="0"/>
      <w:marTop w:val="0"/>
      <w:marBottom w:val="0"/>
      <w:divBdr>
        <w:top w:val="none" w:sz="0" w:space="0" w:color="auto"/>
        <w:left w:val="none" w:sz="0" w:space="0" w:color="auto"/>
        <w:bottom w:val="none" w:sz="0" w:space="0" w:color="auto"/>
        <w:right w:val="none" w:sz="0" w:space="0" w:color="auto"/>
      </w:divBdr>
    </w:div>
    <w:div w:id="14311270">
      <w:bodyDiv w:val="1"/>
      <w:marLeft w:val="0"/>
      <w:marRight w:val="0"/>
      <w:marTop w:val="0"/>
      <w:marBottom w:val="0"/>
      <w:divBdr>
        <w:top w:val="none" w:sz="0" w:space="0" w:color="auto"/>
        <w:left w:val="none" w:sz="0" w:space="0" w:color="auto"/>
        <w:bottom w:val="none" w:sz="0" w:space="0" w:color="auto"/>
        <w:right w:val="none" w:sz="0" w:space="0" w:color="auto"/>
      </w:divBdr>
    </w:div>
    <w:div w:id="35276059">
      <w:bodyDiv w:val="1"/>
      <w:marLeft w:val="0"/>
      <w:marRight w:val="0"/>
      <w:marTop w:val="0"/>
      <w:marBottom w:val="0"/>
      <w:divBdr>
        <w:top w:val="none" w:sz="0" w:space="0" w:color="auto"/>
        <w:left w:val="none" w:sz="0" w:space="0" w:color="auto"/>
        <w:bottom w:val="none" w:sz="0" w:space="0" w:color="auto"/>
        <w:right w:val="none" w:sz="0" w:space="0" w:color="auto"/>
      </w:divBdr>
    </w:div>
    <w:div w:id="116919469">
      <w:bodyDiv w:val="1"/>
      <w:marLeft w:val="0"/>
      <w:marRight w:val="0"/>
      <w:marTop w:val="0"/>
      <w:marBottom w:val="0"/>
      <w:divBdr>
        <w:top w:val="none" w:sz="0" w:space="0" w:color="auto"/>
        <w:left w:val="none" w:sz="0" w:space="0" w:color="auto"/>
        <w:bottom w:val="none" w:sz="0" w:space="0" w:color="auto"/>
        <w:right w:val="none" w:sz="0" w:space="0" w:color="auto"/>
      </w:divBdr>
    </w:div>
    <w:div w:id="124013119">
      <w:bodyDiv w:val="1"/>
      <w:marLeft w:val="0"/>
      <w:marRight w:val="0"/>
      <w:marTop w:val="0"/>
      <w:marBottom w:val="0"/>
      <w:divBdr>
        <w:top w:val="none" w:sz="0" w:space="0" w:color="auto"/>
        <w:left w:val="none" w:sz="0" w:space="0" w:color="auto"/>
        <w:bottom w:val="none" w:sz="0" w:space="0" w:color="auto"/>
        <w:right w:val="none" w:sz="0" w:space="0" w:color="auto"/>
      </w:divBdr>
    </w:div>
    <w:div w:id="170537252">
      <w:marLeft w:val="0"/>
      <w:marRight w:val="0"/>
      <w:marTop w:val="0"/>
      <w:marBottom w:val="0"/>
      <w:divBdr>
        <w:top w:val="none" w:sz="0" w:space="0" w:color="auto"/>
        <w:left w:val="none" w:sz="0" w:space="0" w:color="auto"/>
        <w:bottom w:val="none" w:sz="0" w:space="0" w:color="auto"/>
        <w:right w:val="none" w:sz="0" w:space="0" w:color="auto"/>
      </w:divBdr>
    </w:div>
    <w:div w:id="170537253">
      <w:marLeft w:val="0"/>
      <w:marRight w:val="0"/>
      <w:marTop w:val="0"/>
      <w:marBottom w:val="0"/>
      <w:divBdr>
        <w:top w:val="none" w:sz="0" w:space="0" w:color="auto"/>
        <w:left w:val="none" w:sz="0" w:space="0" w:color="auto"/>
        <w:bottom w:val="none" w:sz="0" w:space="0" w:color="auto"/>
        <w:right w:val="none" w:sz="0" w:space="0" w:color="auto"/>
      </w:divBdr>
    </w:div>
    <w:div w:id="170537254">
      <w:marLeft w:val="0"/>
      <w:marRight w:val="0"/>
      <w:marTop w:val="0"/>
      <w:marBottom w:val="0"/>
      <w:divBdr>
        <w:top w:val="none" w:sz="0" w:space="0" w:color="auto"/>
        <w:left w:val="none" w:sz="0" w:space="0" w:color="auto"/>
        <w:bottom w:val="none" w:sz="0" w:space="0" w:color="auto"/>
        <w:right w:val="none" w:sz="0" w:space="0" w:color="auto"/>
      </w:divBdr>
    </w:div>
    <w:div w:id="170537255">
      <w:marLeft w:val="0"/>
      <w:marRight w:val="0"/>
      <w:marTop w:val="0"/>
      <w:marBottom w:val="0"/>
      <w:divBdr>
        <w:top w:val="none" w:sz="0" w:space="0" w:color="auto"/>
        <w:left w:val="none" w:sz="0" w:space="0" w:color="auto"/>
        <w:bottom w:val="none" w:sz="0" w:space="0" w:color="auto"/>
        <w:right w:val="none" w:sz="0" w:space="0" w:color="auto"/>
      </w:divBdr>
    </w:div>
    <w:div w:id="170537256">
      <w:marLeft w:val="0"/>
      <w:marRight w:val="0"/>
      <w:marTop w:val="0"/>
      <w:marBottom w:val="0"/>
      <w:divBdr>
        <w:top w:val="none" w:sz="0" w:space="0" w:color="auto"/>
        <w:left w:val="none" w:sz="0" w:space="0" w:color="auto"/>
        <w:bottom w:val="none" w:sz="0" w:space="0" w:color="auto"/>
        <w:right w:val="none" w:sz="0" w:space="0" w:color="auto"/>
      </w:divBdr>
    </w:div>
    <w:div w:id="170537257">
      <w:marLeft w:val="0"/>
      <w:marRight w:val="0"/>
      <w:marTop w:val="0"/>
      <w:marBottom w:val="0"/>
      <w:divBdr>
        <w:top w:val="none" w:sz="0" w:space="0" w:color="auto"/>
        <w:left w:val="none" w:sz="0" w:space="0" w:color="auto"/>
        <w:bottom w:val="none" w:sz="0" w:space="0" w:color="auto"/>
        <w:right w:val="none" w:sz="0" w:space="0" w:color="auto"/>
      </w:divBdr>
    </w:div>
    <w:div w:id="170537258">
      <w:marLeft w:val="0"/>
      <w:marRight w:val="0"/>
      <w:marTop w:val="0"/>
      <w:marBottom w:val="0"/>
      <w:divBdr>
        <w:top w:val="none" w:sz="0" w:space="0" w:color="auto"/>
        <w:left w:val="none" w:sz="0" w:space="0" w:color="auto"/>
        <w:bottom w:val="none" w:sz="0" w:space="0" w:color="auto"/>
        <w:right w:val="none" w:sz="0" w:space="0" w:color="auto"/>
      </w:divBdr>
    </w:div>
    <w:div w:id="170537259">
      <w:marLeft w:val="0"/>
      <w:marRight w:val="0"/>
      <w:marTop w:val="0"/>
      <w:marBottom w:val="0"/>
      <w:divBdr>
        <w:top w:val="none" w:sz="0" w:space="0" w:color="auto"/>
        <w:left w:val="none" w:sz="0" w:space="0" w:color="auto"/>
        <w:bottom w:val="none" w:sz="0" w:space="0" w:color="auto"/>
        <w:right w:val="none" w:sz="0" w:space="0" w:color="auto"/>
      </w:divBdr>
    </w:div>
    <w:div w:id="170537260">
      <w:marLeft w:val="0"/>
      <w:marRight w:val="0"/>
      <w:marTop w:val="0"/>
      <w:marBottom w:val="0"/>
      <w:divBdr>
        <w:top w:val="none" w:sz="0" w:space="0" w:color="auto"/>
        <w:left w:val="none" w:sz="0" w:space="0" w:color="auto"/>
        <w:bottom w:val="none" w:sz="0" w:space="0" w:color="auto"/>
        <w:right w:val="none" w:sz="0" w:space="0" w:color="auto"/>
      </w:divBdr>
    </w:div>
    <w:div w:id="170537261">
      <w:marLeft w:val="0"/>
      <w:marRight w:val="0"/>
      <w:marTop w:val="0"/>
      <w:marBottom w:val="0"/>
      <w:divBdr>
        <w:top w:val="none" w:sz="0" w:space="0" w:color="auto"/>
        <w:left w:val="none" w:sz="0" w:space="0" w:color="auto"/>
        <w:bottom w:val="none" w:sz="0" w:space="0" w:color="auto"/>
        <w:right w:val="none" w:sz="0" w:space="0" w:color="auto"/>
      </w:divBdr>
    </w:div>
    <w:div w:id="170537262">
      <w:marLeft w:val="0"/>
      <w:marRight w:val="0"/>
      <w:marTop w:val="0"/>
      <w:marBottom w:val="0"/>
      <w:divBdr>
        <w:top w:val="none" w:sz="0" w:space="0" w:color="auto"/>
        <w:left w:val="none" w:sz="0" w:space="0" w:color="auto"/>
        <w:bottom w:val="none" w:sz="0" w:space="0" w:color="auto"/>
        <w:right w:val="none" w:sz="0" w:space="0" w:color="auto"/>
      </w:divBdr>
    </w:div>
    <w:div w:id="170537263">
      <w:marLeft w:val="0"/>
      <w:marRight w:val="0"/>
      <w:marTop w:val="0"/>
      <w:marBottom w:val="0"/>
      <w:divBdr>
        <w:top w:val="none" w:sz="0" w:space="0" w:color="auto"/>
        <w:left w:val="none" w:sz="0" w:space="0" w:color="auto"/>
        <w:bottom w:val="none" w:sz="0" w:space="0" w:color="auto"/>
        <w:right w:val="none" w:sz="0" w:space="0" w:color="auto"/>
      </w:divBdr>
    </w:div>
    <w:div w:id="170537264">
      <w:marLeft w:val="0"/>
      <w:marRight w:val="0"/>
      <w:marTop w:val="0"/>
      <w:marBottom w:val="0"/>
      <w:divBdr>
        <w:top w:val="none" w:sz="0" w:space="0" w:color="auto"/>
        <w:left w:val="none" w:sz="0" w:space="0" w:color="auto"/>
        <w:bottom w:val="none" w:sz="0" w:space="0" w:color="auto"/>
        <w:right w:val="none" w:sz="0" w:space="0" w:color="auto"/>
      </w:divBdr>
    </w:div>
    <w:div w:id="170537265">
      <w:marLeft w:val="0"/>
      <w:marRight w:val="0"/>
      <w:marTop w:val="0"/>
      <w:marBottom w:val="0"/>
      <w:divBdr>
        <w:top w:val="none" w:sz="0" w:space="0" w:color="auto"/>
        <w:left w:val="none" w:sz="0" w:space="0" w:color="auto"/>
        <w:bottom w:val="none" w:sz="0" w:space="0" w:color="auto"/>
        <w:right w:val="none" w:sz="0" w:space="0" w:color="auto"/>
      </w:divBdr>
    </w:div>
    <w:div w:id="170537266">
      <w:marLeft w:val="0"/>
      <w:marRight w:val="0"/>
      <w:marTop w:val="0"/>
      <w:marBottom w:val="0"/>
      <w:divBdr>
        <w:top w:val="none" w:sz="0" w:space="0" w:color="auto"/>
        <w:left w:val="none" w:sz="0" w:space="0" w:color="auto"/>
        <w:bottom w:val="none" w:sz="0" w:space="0" w:color="auto"/>
        <w:right w:val="none" w:sz="0" w:space="0" w:color="auto"/>
      </w:divBdr>
    </w:div>
    <w:div w:id="170537267">
      <w:marLeft w:val="0"/>
      <w:marRight w:val="0"/>
      <w:marTop w:val="0"/>
      <w:marBottom w:val="0"/>
      <w:divBdr>
        <w:top w:val="none" w:sz="0" w:space="0" w:color="auto"/>
        <w:left w:val="none" w:sz="0" w:space="0" w:color="auto"/>
        <w:bottom w:val="none" w:sz="0" w:space="0" w:color="auto"/>
        <w:right w:val="none" w:sz="0" w:space="0" w:color="auto"/>
      </w:divBdr>
    </w:div>
    <w:div w:id="170537284">
      <w:marLeft w:val="0"/>
      <w:marRight w:val="0"/>
      <w:marTop w:val="0"/>
      <w:marBottom w:val="0"/>
      <w:divBdr>
        <w:top w:val="none" w:sz="0" w:space="0" w:color="auto"/>
        <w:left w:val="none" w:sz="0" w:space="0" w:color="auto"/>
        <w:bottom w:val="none" w:sz="0" w:space="0" w:color="auto"/>
        <w:right w:val="none" w:sz="0" w:space="0" w:color="auto"/>
      </w:divBdr>
      <w:divsChild>
        <w:div w:id="170537297">
          <w:marLeft w:val="0"/>
          <w:marRight w:val="0"/>
          <w:marTop w:val="0"/>
          <w:marBottom w:val="0"/>
          <w:divBdr>
            <w:top w:val="none" w:sz="0" w:space="0" w:color="auto"/>
            <w:left w:val="none" w:sz="0" w:space="0" w:color="auto"/>
            <w:bottom w:val="none" w:sz="0" w:space="0" w:color="auto"/>
            <w:right w:val="none" w:sz="0" w:space="0" w:color="auto"/>
          </w:divBdr>
          <w:divsChild>
            <w:div w:id="170537280">
              <w:marLeft w:val="0"/>
              <w:marRight w:val="0"/>
              <w:marTop w:val="30"/>
              <w:marBottom w:val="0"/>
              <w:divBdr>
                <w:top w:val="none" w:sz="0" w:space="0" w:color="auto"/>
                <w:left w:val="none" w:sz="0" w:space="0" w:color="auto"/>
                <w:bottom w:val="none" w:sz="0" w:space="0" w:color="auto"/>
                <w:right w:val="none" w:sz="0" w:space="0" w:color="auto"/>
              </w:divBdr>
              <w:divsChild>
                <w:div w:id="170537268">
                  <w:marLeft w:val="0"/>
                  <w:marRight w:val="0"/>
                  <w:marTop w:val="0"/>
                  <w:marBottom w:val="0"/>
                  <w:divBdr>
                    <w:top w:val="none" w:sz="0" w:space="0" w:color="auto"/>
                    <w:left w:val="none" w:sz="0" w:space="0" w:color="auto"/>
                    <w:bottom w:val="none" w:sz="0" w:space="0" w:color="auto"/>
                    <w:right w:val="none" w:sz="0" w:space="0" w:color="auto"/>
                  </w:divBdr>
                  <w:divsChild>
                    <w:div w:id="170537305">
                      <w:marLeft w:val="0"/>
                      <w:marRight w:val="0"/>
                      <w:marTop w:val="0"/>
                      <w:marBottom w:val="75"/>
                      <w:divBdr>
                        <w:top w:val="none" w:sz="0" w:space="0" w:color="auto"/>
                        <w:left w:val="none" w:sz="0" w:space="0" w:color="auto"/>
                        <w:bottom w:val="none" w:sz="0" w:space="0" w:color="auto"/>
                        <w:right w:val="none" w:sz="0" w:space="0" w:color="auto"/>
                      </w:divBdr>
                      <w:divsChild>
                        <w:div w:id="170537287">
                          <w:marLeft w:val="0"/>
                          <w:marRight w:val="0"/>
                          <w:marTop w:val="0"/>
                          <w:marBottom w:val="0"/>
                          <w:divBdr>
                            <w:top w:val="none" w:sz="0" w:space="0" w:color="auto"/>
                            <w:left w:val="none" w:sz="0" w:space="0" w:color="auto"/>
                            <w:bottom w:val="none" w:sz="0" w:space="0" w:color="auto"/>
                            <w:right w:val="none" w:sz="0" w:space="0" w:color="auto"/>
                          </w:divBdr>
                          <w:divsChild>
                            <w:div w:id="170537281">
                              <w:marLeft w:val="105"/>
                              <w:marRight w:val="105"/>
                              <w:marTop w:val="105"/>
                              <w:marBottom w:val="105"/>
                              <w:divBdr>
                                <w:top w:val="none" w:sz="0" w:space="0" w:color="auto"/>
                                <w:left w:val="none" w:sz="0" w:space="0" w:color="auto"/>
                                <w:bottom w:val="none" w:sz="0" w:space="0" w:color="auto"/>
                                <w:right w:val="none" w:sz="0" w:space="0" w:color="auto"/>
                              </w:divBdr>
                              <w:divsChild>
                                <w:div w:id="170537272">
                                  <w:marLeft w:val="0"/>
                                  <w:marRight w:val="0"/>
                                  <w:marTop w:val="0"/>
                                  <w:marBottom w:val="0"/>
                                  <w:divBdr>
                                    <w:top w:val="none" w:sz="0" w:space="0" w:color="auto"/>
                                    <w:left w:val="none" w:sz="0" w:space="0" w:color="auto"/>
                                    <w:bottom w:val="none" w:sz="0" w:space="0" w:color="auto"/>
                                    <w:right w:val="none" w:sz="0" w:space="0" w:color="auto"/>
                                  </w:divBdr>
                                  <w:divsChild>
                                    <w:div w:id="170537279">
                                      <w:marLeft w:val="0"/>
                                      <w:marRight w:val="0"/>
                                      <w:marTop w:val="0"/>
                                      <w:marBottom w:val="0"/>
                                      <w:divBdr>
                                        <w:top w:val="none" w:sz="0" w:space="0" w:color="auto"/>
                                        <w:left w:val="none" w:sz="0" w:space="0" w:color="auto"/>
                                        <w:bottom w:val="none" w:sz="0" w:space="0" w:color="auto"/>
                                        <w:right w:val="none" w:sz="0" w:space="0" w:color="auto"/>
                                      </w:divBdr>
                                      <w:divsChild>
                                        <w:div w:id="170537283">
                                          <w:marLeft w:val="0"/>
                                          <w:marRight w:val="0"/>
                                          <w:marTop w:val="0"/>
                                          <w:marBottom w:val="0"/>
                                          <w:divBdr>
                                            <w:top w:val="single" w:sz="6" w:space="1" w:color="AAD5C3"/>
                                            <w:left w:val="single" w:sz="6" w:space="1" w:color="AAD5C3"/>
                                            <w:bottom w:val="single" w:sz="6" w:space="1" w:color="AAD5C3"/>
                                            <w:right w:val="single" w:sz="6" w:space="1" w:color="AAD5C3"/>
                                          </w:divBdr>
                                        </w:div>
                                        <w:div w:id="170537290">
                                          <w:marLeft w:val="0"/>
                                          <w:marRight w:val="0"/>
                                          <w:marTop w:val="0"/>
                                          <w:marBottom w:val="0"/>
                                          <w:divBdr>
                                            <w:top w:val="none" w:sz="0" w:space="0" w:color="auto"/>
                                            <w:left w:val="none" w:sz="0" w:space="0" w:color="auto"/>
                                            <w:bottom w:val="none" w:sz="0" w:space="0" w:color="auto"/>
                                            <w:right w:val="none" w:sz="0" w:space="0" w:color="auto"/>
                                          </w:divBdr>
                                          <w:divsChild>
                                            <w:div w:id="170537269">
                                              <w:marLeft w:val="0"/>
                                              <w:marRight w:val="0"/>
                                              <w:marTop w:val="0"/>
                                              <w:marBottom w:val="0"/>
                                              <w:divBdr>
                                                <w:top w:val="none" w:sz="0" w:space="0" w:color="auto"/>
                                                <w:left w:val="none" w:sz="0" w:space="0" w:color="auto"/>
                                                <w:bottom w:val="none" w:sz="0" w:space="0" w:color="auto"/>
                                                <w:right w:val="none" w:sz="0" w:space="0" w:color="auto"/>
                                              </w:divBdr>
                                            </w:div>
                                            <w:div w:id="170537270">
                                              <w:marLeft w:val="0"/>
                                              <w:marRight w:val="0"/>
                                              <w:marTop w:val="0"/>
                                              <w:marBottom w:val="0"/>
                                              <w:divBdr>
                                                <w:top w:val="none" w:sz="0" w:space="0" w:color="auto"/>
                                                <w:left w:val="none" w:sz="0" w:space="0" w:color="auto"/>
                                                <w:bottom w:val="none" w:sz="0" w:space="0" w:color="auto"/>
                                                <w:right w:val="none" w:sz="0" w:space="0" w:color="auto"/>
                                              </w:divBdr>
                                            </w:div>
                                            <w:div w:id="170537271">
                                              <w:marLeft w:val="0"/>
                                              <w:marRight w:val="0"/>
                                              <w:marTop w:val="0"/>
                                              <w:marBottom w:val="0"/>
                                              <w:divBdr>
                                                <w:top w:val="none" w:sz="0" w:space="0" w:color="auto"/>
                                                <w:left w:val="none" w:sz="0" w:space="0" w:color="auto"/>
                                                <w:bottom w:val="none" w:sz="0" w:space="0" w:color="auto"/>
                                                <w:right w:val="none" w:sz="0" w:space="0" w:color="auto"/>
                                              </w:divBdr>
                                            </w:div>
                                            <w:div w:id="170537273">
                                              <w:marLeft w:val="0"/>
                                              <w:marRight w:val="0"/>
                                              <w:marTop w:val="0"/>
                                              <w:marBottom w:val="0"/>
                                              <w:divBdr>
                                                <w:top w:val="none" w:sz="0" w:space="0" w:color="auto"/>
                                                <w:left w:val="none" w:sz="0" w:space="0" w:color="auto"/>
                                                <w:bottom w:val="none" w:sz="0" w:space="0" w:color="auto"/>
                                                <w:right w:val="none" w:sz="0" w:space="0" w:color="auto"/>
                                              </w:divBdr>
                                            </w:div>
                                            <w:div w:id="170537274">
                                              <w:marLeft w:val="0"/>
                                              <w:marRight w:val="0"/>
                                              <w:marTop w:val="0"/>
                                              <w:marBottom w:val="0"/>
                                              <w:divBdr>
                                                <w:top w:val="none" w:sz="0" w:space="0" w:color="auto"/>
                                                <w:left w:val="none" w:sz="0" w:space="0" w:color="auto"/>
                                                <w:bottom w:val="none" w:sz="0" w:space="0" w:color="auto"/>
                                                <w:right w:val="none" w:sz="0" w:space="0" w:color="auto"/>
                                              </w:divBdr>
                                            </w:div>
                                            <w:div w:id="170537276">
                                              <w:marLeft w:val="0"/>
                                              <w:marRight w:val="0"/>
                                              <w:marTop w:val="0"/>
                                              <w:marBottom w:val="0"/>
                                              <w:divBdr>
                                                <w:top w:val="none" w:sz="0" w:space="0" w:color="auto"/>
                                                <w:left w:val="none" w:sz="0" w:space="0" w:color="auto"/>
                                                <w:bottom w:val="none" w:sz="0" w:space="0" w:color="auto"/>
                                                <w:right w:val="none" w:sz="0" w:space="0" w:color="auto"/>
                                              </w:divBdr>
                                            </w:div>
                                            <w:div w:id="170537277">
                                              <w:marLeft w:val="0"/>
                                              <w:marRight w:val="0"/>
                                              <w:marTop w:val="0"/>
                                              <w:marBottom w:val="0"/>
                                              <w:divBdr>
                                                <w:top w:val="none" w:sz="0" w:space="0" w:color="auto"/>
                                                <w:left w:val="none" w:sz="0" w:space="0" w:color="auto"/>
                                                <w:bottom w:val="none" w:sz="0" w:space="0" w:color="auto"/>
                                                <w:right w:val="none" w:sz="0" w:space="0" w:color="auto"/>
                                              </w:divBdr>
                                            </w:div>
                                            <w:div w:id="170537282">
                                              <w:marLeft w:val="0"/>
                                              <w:marRight w:val="0"/>
                                              <w:marTop w:val="0"/>
                                              <w:marBottom w:val="0"/>
                                              <w:divBdr>
                                                <w:top w:val="none" w:sz="0" w:space="0" w:color="auto"/>
                                                <w:left w:val="none" w:sz="0" w:space="0" w:color="auto"/>
                                                <w:bottom w:val="none" w:sz="0" w:space="0" w:color="auto"/>
                                                <w:right w:val="none" w:sz="0" w:space="0" w:color="auto"/>
                                              </w:divBdr>
                                            </w:div>
                                            <w:div w:id="170537288">
                                              <w:marLeft w:val="0"/>
                                              <w:marRight w:val="0"/>
                                              <w:marTop w:val="0"/>
                                              <w:marBottom w:val="0"/>
                                              <w:divBdr>
                                                <w:top w:val="none" w:sz="0" w:space="0" w:color="auto"/>
                                                <w:left w:val="none" w:sz="0" w:space="0" w:color="auto"/>
                                                <w:bottom w:val="none" w:sz="0" w:space="0" w:color="auto"/>
                                                <w:right w:val="none" w:sz="0" w:space="0" w:color="auto"/>
                                              </w:divBdr>
                                            </w:div>
                                            <w:div w:id="170537289">
                                              <w:marLeft w:val="0"/>
                                              <w:marRight w:val="0"/>
                                              <w:marTop w:val="0"/>
                                              <w:marBottom w:val="0"/>
                                              <w:divBdr>
                                                <w:top w:val="none" w:sz="0" w:space="0" w:color="auto"/>
                                                <w:left w:val="none" w:sz="0" w:space="0" w:color="auto"/>
                                                <w:bottom w:val="none" w:sz="0" w:space="0" w:color="auto"/>
                                                <w:right w:val="none" w:sz="0" w:space="0" w:color="auto"/>
                                              </w:divBdr>
                                            </w:div>
                                            <w:div w:id="170537292">
                                              <w:marLeft w:val="0"/>
                                              <w:marRight w:val="0"/>
                                              <w:marTop w:val="0"/>
                                              <w:marBottom w:val="0"/>
                                              <w:divBdr>
                                                <w:top w:val="none" w:sz="0" w:space="0" w:color="auto"/>
                                                <w:left w:val="none" w:sz="0" w:space="0" w:color="auto"/>
                                                <w:bottom w:val="none" w:sz="0" w:space="0" w:color="auto"/>
                                                <w:right w:val="none" w:sz="0" w:space="0" w:color="auto"/>
                                              </w:divBdr>
                                            </w:div>
                                            <w:div w:id="170537293">
                                              <w:marLeft w:val="0"/>
                                              <w:marRight w:val="0"/>
                                              <w:marTop w:val="0"/>
                                              <w:marBottom w:val="0"/>
                                              <w:divBdr>
                                                <w:top w:val="none" w:sz="0" w:space="0" w:color="auto"/>
                                                <w:left w:val="none" w:sz="0" w:space="0" w:color="auto"/>
                                                <w:bottom w:val="none" w:sz="0" w:space="0" w:color="auto"/>
                                                <w:right w:val="none" w:sz="0" w:space="0" w:color="auto"/>
                                              </w:divBdr>
                                            </w:div>
                                            <w:div w:id="170537295">
                                              <w:marLeft w:val="0"/>
                                              <w:marRight w:val="0"/>
                                              <w:marTop w:val="0"/>
                                              <w:marBottom w:val="0"/>
                                              <w:divBdr>
                                                <w:top w:val="none" w:sz="0" w:space="0" w:color="auto"/>
                                                <w:left w:val="none" w:sz="0" w:space="0" w:color="auto"/>
                                                <w:bottom w:val="none" w:sz="0" w:space="0" w:color="auto"/>
                                                <w:right w:val="none" w:sz="0" w:space="0" w:color="auto"/>
                                              </w:divBdr>
                                            </w:div>
                                            <w:div w:id="170537299">
                                              <w:marLeft w:val="0"/>
                                              <w:marRight w:val="0"/>
                                              <w:marTop w:val="0"/>
                                              <w:marBottom w:val="0"/>
                                              <w:divBdr>
                                                <w:top w:val="none" w:sz="0" w:space="0" w:color="auto"/>
                                                <w:left w:val="none" w:sz="0" w:space="0" w:color="auto"/>
                                                <w:bottom w:val="none" w:sz="0" w:space="0" w:color="auto"/>
                                                <w:right w:val="none" w:sz="0" w:space="0" w:color="auto"/>
                                              </w:divBdr>
                                            </w:div>
                                            <w:div w:id="170537300">
                                              <w:marLeft w:val="0"/>
                                              <w:marRight w:val="0"/>
                                              <w:marTop w:val="0"/>
                                              <w:marBottom w:val="0"/>
                                              <w:divBdr>
                                                <w:top w:val="none" w:sz="0" w:space="0" w:color="auto"/>
                                                <w:left w:val="none" w:sz="0" w:space="0" w:color="auto"/>
                                                <w:bottom w:val="none" w:sz="0" w:space="0" w:color="auto"/>
                                                <w:right w:val="none" w:sz="0" w:space="0" w:color="auto"/>
                                              </w:divBdr>
                                            </w:div>
                                            <w:div w:id="170537301">
                                              <w:marLeft w:val="0"/>
                                              <w:marRight w:val="0"/>
                                              <w:marTop w:val="0"/>
                                              <w:marBottom w:val="0"/>
                                              <w:divBdr>
                                                <w:top w:val="none" w:sz="0" w:space="0" w:color="auto"/>
                                                <w:left w:val="none" w:sz="0" w:space="0" w:color="auto"/>
                                                <w:bottom w:val="none" w:sz="0" w:space="0" w:color="auto"/>
                                                <w:right w:val="none" w:sz="0" w:space="0" w:color="auto"/>
                                              </w:divBdr>
                                            </w:div>
                                            <w:div w:id="170537302">
                                              <w:marLeft w:val="0"/>
                                              <w:marRight w:val="0"/>
                                              <w:marTop w:val="0"/>
                                              <w:marBottom w:val="0"/>
                                              <w:divBdr>
                                                <w:top w:val="none" w:sz="0" w:space="0" w:color="auto"/>
                                                <w:left w:val="none" w:sz="0" w:space="0" w:color="auto"/>
                                                <w:bottom w:val="none" w:sz="0" w:space="0" w:color="auto"/>
                                                <w:right w:val="none" w:sz="0" w:space="0" w:color="auto"/>
                                              </w:divBdr>
                                            </w:div>
                                            <w:div w:id="170537303">
                                              <w:marLeft w:val="0"/>
                                              <w:marRight w:val="0"/>
                                              <w:marTop w:val="0"/>
                                              <w:marBottom w:val="0"/>
                                              <w:divBdr>
                                                <w:top w:val="none" w:sz="0" w:space="0" w:color="auto"/>
                                                <w:left w:val="none" w:sz="0" w:space="0" w:color="auto"/>
                                                <w:bottom w:val="none" w:sz="0" w:space="0" w:color="auto"/>
                                                <w:right w:val="none" w:sz="0" w:space="0" w:color="auto"/>
                                              </w:divBdr>
                                            </w:div>
                                            <w:div w:id="170537379">
                                              <w:marLeft w:val="0"/>
                                              <w:marRight w:val="0"/>
                                              <w:marTop w:val="0"/>
                                              <w:marBottom w:val="0"/>
                                              <w:divBdr>
                                                <w:top w:val="none" w:sz="0" w:space="0" w:color="auto"/>
                                                <w:left w:val="none" w:sz="0" w:space="0" w:color="auto"/>
                                                <w:bottom w:val="none" w:sz="0" w:space="0" w:color="auto"/>
                                                <w:right w:val="none" w:sz="0" w:space="0" w:color="auto"/>
                                              </w:divBdr>
                                            </w:div>
                                            <w:div w:id="170537382">
                                              <w:marLeft w:val="0"/>
                                              <w:marRight w:val="0"/>
                                              <w:marTop w:val="0"/>
                                              <w:marBottom w:val="0"/>
                                              <w:divBdr>
                                                <w:top w:val="none" w:sz="0" w:space="0" w:color="auto"/>
                                                <w:left w:val="none" w:sz="0" w:space="0" w:color="auto"/>
                                                <w:bottom w:val="none" w:sz="0" w:space="0" w:color="auto"/>
                                                <w:right w:val="none" w:sz="0" w:space="0" w:color="auto"/>
                                              </w:divBdr>
                                            </w:div>
                                            <w:div w:id="170537383">
                                              <w:marLeft w:val="0"/>
                                              <w:marRight w:val="0"/>
                                              <w:marTop w:val="0"/>
                                              <w:marBottom w:val="0"/>
                                              <w:divBdr>
                                                <w:top w:val="none" w:sz="0" w:space="0" w:color="auto"/>
                                                <w:left w:val="none" w:sz="0" w:space="0" w:color="auto"/>
                                                <w:bottom w:val="none" w:sz="0" w:space="0" w:color="auto"/>
                                                <w:right w:val="none" w:sz="0" w:space="0" w:color="auto"/>
                                              </w:divBdr>
                                            </w:div>
                                            <w:div w:id="170537385">
                                              <w:marLeft w:val="0"/>
                                              <w:marRight w:val="0"/>
                                              <w:marTop w:val="0"/>
                                              <w:marBottom w:val="0"/>
                                              <w:divBdr>
                                                <w:top w:val="none" w:sz="0" w:space="0" w:color="auto"/>
                                                <w:left w:val="none" w:sz="0" w:space="0" w:color="auto"/>
                                                <w:bottom w:val="none" w:sz="0" w:space="0" w:color="auto"/>
                                                <w:right w:val="none" w:sz="0" w:space="0" w:color="auto"/>
                                              </w:divBdr>
                                            </w:div>
                                          </w:divsChild>
                                        </w:div>
                                        <w:div w:id="17053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37378">
                              <w:marLeft w:val="105"/>
                              <w:marRight w:val="105"/>
                              <w:marTop w:val="105"/>
                              <w:marBottom w:val="105"/>
                              <w:divBdr>
                                <w:top w:val="none" w:sz="0" w:space="0" w:color="auto"/>
                                <w:left w:val="none" w:sz="0" w:space="0" w:color="auto"/>
                                <w:bottom w:val="none" w:sz="0" w:space="0" w:color="auto"/>
                                <w:right w:val="none" w:sz="0" w:space="0" w:color="auto"/>
                              </w:divBdr>
                              <w:divsChild>
                                <w:div w:id="170537384">
                                  <w:marLeft w:val="0"/>
                                  <w:marRight w:val="0"/>
                                  <w:marTop w:val="0"/>
                                  <w:marBottom w:val="0"/>
                                  <w:divBdr>
                                    <w:top w:val="none" w:sz="0" w:space="0" w:color="auto"/>
                                    <w:left w:val="none" w:sz="0" w:space="0" w:color="auto"/>
                                    <w:bottom w:val="none" w:sz="0" w:space="0" w:color="auto"/>
                                    <w:right w:val="none" w:sz="0" w:space="0" w:color="auto"/>
                                  </w:divBdr>
                                  <w:divsChild>
                                    <w:div w:id="17053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37294">
                          <w:marLeft w:val="0"/>
                          <w:marRight w:val="0"/>
                          <w:marTop w:val="0"/>
                          <w:marBottom w:val="0"/>
                          <w:divBdr>
                            <w:top w:val="none" w:sz="0" w:space="0" w:color="auto"/>
                            <w:left w:val="none" w:sz="0" w:space="0" w:color="auto"/>
                            <w:bottom w:val="none" w:sz="0" w:space="0" w:color="auto"/>
                            <w:right w:val="none" w:sz="0" w:space="0" w:color="auto"/>
                          </w:divBdr>
                          <w:divsChild>
                            <w:div w:id="170537285">
                              <w:marLeft w:val="45"/>
                              <w:marRight w:val="45"/>
                              <w:marTop w:val="45"/>
                              <w:marBottom w:val="45"/>
                              <w:divBdr>
                                <w:top w:val="none" w:sz="0" w:space="0" w:color="auto"/>
                                <w:left w:val="none" w:sz="0" w:space="0" w:color="auto"/>
                                <w:bottom w:val="none" w:sz="0" w:space="0" w:color="auto"/>
                                <w:right w:val="none" w:sz="0" w:space="0" w:color="auto"/>
                              </w:divBdr>
                              <w:divsChild>
                                <w:div w:id="170537278">
                                  <w:marLeft w:val="0"/>
                                  <w:marRight w:val="0"/>
                                  <w:marTop w:val="0"/>
                                  <w:marBottom w:val="0"/>
                                  <w:divBdr>
                                    <w:top w:val="none" w:sz="0" w:space="0" w:color="auto"/>
                                    <w:left w:val="none" w:sz="0" w:space="0" w:color="auto"/>
                                    <w:bottom w:val="none" w:sz="0" w:space="0" w:color="auto"/>
                                    <w:right w:val="none" w:sz="0" w:space="0" w:color="auto"/>
                                  </w:divBdr>
                                  <w:divsChild>
                                    <w:div w:id="170537387">
                                      <w:marLeft w:val="0"/>
                                      <w:marRight w:val="0"/>
                                      <w:marTop w:val="0"/>
                                      <w:marBottom w:val="0"/>
                                      <w:divBdr>
                                        <w:top w:val="none" w:sz="0" w:space="0" w:color="auto"/>
                                        <w:left w:val="none" w:sz="0" w:space="0" w:color="auto"/>
                                        <w:bottom w:val="none" w:sz="0" w:space="0" w:color="auto"/>
                                        <w:right w:val="none" w:sz="0" w:space="0" w:color="auto"/>
                                      </w:divBdr>
                                      <w:divsChild>
                                        <w:div w:id="170537376">
                                          <w:marLeft w:val="0"/>
                                          <w:marRight w:val="0"/>
                                          <w:marTop w:val="0"/>
                                          <w:marBottom w:val="0"/>
                                          <w:divBdr>
                                            <w:top w:val="none" w:sz="0" w:space="0" w:color="auto"/>
                                            <w:left w:val="none" w:sz="0" w:space="0" w:color="auto"/>
                                            <w:bottom w:val="none" w:sz="0" w:space="0" w:color="auto"/>
                                            <w:right w:val="none" w:sz="0" w:space="0" w:color="auto"/>
                                          </w:divBdr>
                                          <w:divsChild>
                                            <w:div w:id="1705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37306">
                              <w:marLeft w:val="45"/>
                              <w:marRight w:val="45"/>
                              <w:marTop w:val="45"/>
                              <w:marBottom w:val="45"/>
                              <w:divBdr>
                                <w:top w:val="none" w:sz="0" w:space="0" w:color="auto"/>
                                <w:left w:val="none" w:sz="0" w:space="0" w:color="auto"/>
                                <w:bottom w:val="none" w:sz="0" w:space="0" w:color="auto"/>
                                <w:right w:val="none" w:sz="0" w:space="0" w:color="auto"/>
                              </w:divBdr>
                              <w:divsChild>
                                <w:div w:id="170537377">
                                  <w:marLeft w:val="0"/>
                                  <w:marRight w:val="0"/>
                                  <w:marTop w:val="0"/>
                                  <w:marBottom w:val="0"/>
                                  <w:divBdr>
                                    <w:top w:val="none" w:sz="0" w:space="0" w:color="auto"/>
                                    <w:left w:val="none" w:sz="0" w:space="0" w:color="auto"/>
                                    <w:bottom w:val="none" w:sz="0" w:space="0" w:color="auto"/>
                                    <w:right w:val="none" w:sz="0" w:space="0" w:color="auto"/>
                                  </w:divBdr>
                                  <w:divsChild>
                                    <w:div w:id="170537296">
                                      <w:marLeft w:val="0"/>
                                      <w:marRight w:val="0"/>
                                      <w:marTop w:val="0"/>
                                      <w:marBottom w:val="105"/>
                                      <w:divBdr>
                                        <w:top w:val="none" w:sz="0" w:space="0" w:color="auto"/>
                                        <w:left w:val="none" w:sz="0" w:space="0" w:color="auto"/>
                                        <w:bottom w:val="none" w:sz="0" w:space="0" w:color="auto"/>
                                        <w:right w:val="none" w:sz="0" w:space="0" w:color="auto"/>
                                      </w:divBdr>
                                      <w:divsChild>
                                        <w:div w:id="170537380">
                                          <w:marLeft w:val="75"/>
                                          <w:marRight w:val="0"/>
                                          <w:marTop w:val="0"/>
                                          <w:marBottom w:val="0"/>
                                          <w:divBdr>
                                            <w:top w:val="none" w:sz="0" w:space="0" w:color="auto"/>
                                            <w:left w:val="none" w:sz="0" w:space="0" w:color="auto"/>
                                            <w:bottom w:val="none" w:sz="0" w:space="0" w:color="auto"/>
                                            <w:right w:val="none" w:sz="0" w:space="0" w:color="auto"/>
                                          </w:divBdr>
                                          <w:divsChild>
                                            <w:div w:id="1705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7386">
                                      <w:marLeft w:val="0"/>
                                      <w:marRight w:val="0"/>
                                      <w:marTop w:val="0"/>
                                      <w:marBottom w:val="0"/>
                                      <w:divBdr>
                                        <w:top w:val="none" w:sz="0" w:space="0" w:color="auto"/>
                                        <w:left w:val="none" w:sz="0" w:space="0" w:color="auto"/>
                                        <w:bottom w:val="none" w:sz="0" w:space="0" w:color="auto"/>
                                        <w:right w:val="none" w:sz="0" w:space="0" w:color="auto"/>
                                      </w:divBdr>
                                      <w:divsChild>
                                        <w:div w:id="17053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37308">
                      <w:marLeft w:val="0"/>
                      <w:marRight w:val="0"/>
                      <w:marTop w:val="75"/>
                      <w:marBottom w:val="0"/>
                      <w:divBdr>
                        <w:top w:val="none" w:sz="0" w:space="0" w:color="auto"/>
                        <w:left w:val="none" w:sz="0" w:space="0" w:color="auto"/>
                        <w:bottom w:val="none" w:sz="0" w:space="0" w:color="auto"/>
                        <w:right w:val="none" w:sz="0" w:space="0" w:color="auto"/>
                      </w:divBdr>
                      <w:divsChild>
                        <w:div w:id="1705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37286">
      <w:marLeft w:val="0"/>
      <w:marRight w:val="0"/>
      <w:marTop w:val="0"/>
      <w:marBottom w:val="0"/>
      <w:divBdr>
        <w:top w:val="none" w:sz="0" w:space="0" w:color="auto"/>
        <w:left w:val="none" w:sz="0" w:space="0" w:color="auto"/>
        <w:bottom w:val="none" w:sz="0" w:space="0" w:color="auto"/>
        <w:right w:val="none" w:sz="0" w:space="0" w:color="auto"/>
      </w:divBdr>
    </w:div>
    <w:div w:id="170537298">
      <w:marLeft w:val="0"/>
      <w:marRight w:val="0"/>
      <w:marTop w:val="0"/>
      <w:marBottom w:val="0"/>
      <w:divBdr>
        <w:top w:val="none" w:sz="0" w:space="0" w:color="auto"/>
        <w:left w:val="none" w:sz="0" w:space="0" w:color="auto"/>
        <w:bottom w:val="none" w:sz="0" w:space="0" w:color="auto"/>
        <w:right w:val="none" w:sz="0" w:space="0" w:color="auto"/>
      </w:divBdr>
    </w:div>
    <w:div w:id="170537310">
      <w:marLeft w:val="0"/>
      <w:marRight w:val="0"/>
      <w:marTop w:val="0"/>
      <w:marBottom w:val="0"/>
      <w:divBdr>
        <w:top w:val="none" w:sz="0" w:space="0" w:color="auto"/>
        <w:left w:val="none" w:sz="0" w:space="0" w:color="auto"/>
        <w:bottom w:val="none" w:sz="0" w:space="0" w:color="auto"/>
        <w:right w:val="none" w:sz="0" w:space="0" w:color="auto"/>
      </w:divBdr>
    </w:div>
    <w:div w:id="170537339">
      <w:marLeft w:val="0"/>
      <w:marRight w:val="0"/>
      <w:marTop w:val="0"/>
      <w:marBottom w:val="0"/>
      <w:divBdr>
        <w:top w:val="none" w:sz="0" w:space="0" w:color="auto"/>
        <w:left w:val="none" w:sz="0" w:space="0" w:color="auto"/>
        <w:bottom w:val="none" w:sz="0" w:space="0" w:color="auto"/>
        <w:right w:val="none" w:sz="0" w:space="0" w:color="auto"/>
      </w:divBdr>
    </w:div>
    <w:div w:id="170537343">
      <w:marLeft w:val="0"/>
      <w:marRight w:val="0"/>
      <w:marTop w:val="0"/>
      <w:marBottom w:val="0"/>
      <w:divBdr>
        <w:top w:val="none" w:sz="0" w:space="0" w:color="auto"/>
        <w:left w:val="none" w:sz="0" w:space="0" w:color="auto"/>
        <w:bottom w:val="none" w:sz="0" w:space="0" w:color="auto"/>
        <w:right w:val="none" w:sz="0" w:space="0" w:color="auto"/>
      </w:divBdr>
    </w:div>
    <w:div w:id="170537350">
      <w:marLeft w:val="0"/>
      <w:marRight w:val="0"/>
      <w:marTop w:val="0"/>
      <w:marBottom w:val="0"/>
      <w:divBdr>
        <w:top w:val="none" w:sz="0" w:space="0" w:color="auto"/>
        <w:left w:val="none" w:sz="0" w:space="0" w:color="auto"/>
        <w:bottom w:val="none" w:sz="0" w:space="0" w:color="auto"/>
        <w:right w:val="none" w:sz="0" w:space="0" w:color="auto"/>
      </w:divBdr>
    </w:div>
    <w:div w:id="170537353">
      <w:marLeft w:val="0"/>
      <w:marRight w:val="0"/>
      <w:marTop w:val="0"/>
      <w:marBottom w:val="0"/>
      <w:divBdr>
        <w:top w:val="none" w:sz="0" w:space="0" w:color="auto"/>
        <w:left w:val="none" w:sz="0" w:space="0" w:color="auto"/>
        <w:bottom w:val="none" w:sz="0" w:space="0" w:color="auto"/>
        <w:right w:val="none" w:sz="0" w:space="0" w:color="auto"/>
      </w:divBdr>
      <w:divsChild>
        <w:div w:id="170537311">
          <w:marLeft w:val="720"/>
          <w:marRight w:val="720"/>
          <w:marTop w:val="100"/>
          <w:marBottom w:val="100"/>
          <w:divBdr>
            <w:top w:val="none" w:sz="0" w:space="0" w:color="auto"/>
            <w:left w:val="none" w:sz="0" w:space="0" w:color="auto"/>
            <w:bottom w:val="none" w:sz="0" w:space="0" w:color="auto"/>
            <w:right w:val="none" w:sz="0" w:space="0" w:color="auto"/>
          </w:divBdr>
          <w:divsChild>
            <w:div w:id="170537354">
              <w:marLeft w:val="720"/>
              <w:marRight w:val="720"/>
              <w:marTop w:val="100"/>
              <w:marBottom w:val="100"/>
              <w:divBdr>
                <w:top w:val="none" w:sz="0" w:space="0" w:color="auto"/>
                <w:left w:val="none" w:sz="0" w:space="0" w:color="auto"/>
                <w:bottom w:val="none" w:sz="0" w:space="0" w:color="auto"/>
                <w:right w:val="none" w:sz="0" w:space="0" w:color="auto"/>
              </w:divBdr>
            </w:div>
          </w:divsChild>
        </w:div>
        <w:div w:id="170537312">
          <w:marLeft w:val="720"/>
          <w:marRight w:val="720"/>
          <w:marTop w:val="100"/>
          <w:marBottom w:val="100"/>
          <w:divBdr>
            <w:top w:val="none" w:sz="0" w:space="0" w:color="auto"/>
            <w:left w:val="none" w:sz="0" w:space="0" w:color="auto"/>
            <w:bottom w:val="none" w:sz="0" w:space="0" w:color="auto"/>
            <w:right w:val="none" w:sz="0" w:space="0" w:color="auto"/>
          </w:divBdr>
          <w:divsChild>
            <w:div w:id="170537351">
              <w:marLeft w:val="720"/>
              <w:marRight w:val="720"/>
              <w:marTop w:val="100"/>
              <w:marBottom w:val="100"/>
              <w:divBdr>
                <w:top w:val="none" w:sz="0" w:space="0" w:color="auto"/>
                <w:left w:val="none" w:sz="0" w:space="0" w:color="auto"/>
                <w:bottom w:val="none" w:sz="0" w:space="0" w:color="auto"/>
                <w:right w:val="none" w:sz="0" w:space="0" w:color="auto"/>
              </w:divBdr>
            </w:div>
          </w:divsChild>
        </w:div>
        <w:div w:id="170537313">
          <w:marLeft w:val="720"/>
          <w:marRight w:val="720"/>
          <w:marTop w:val="100"/>
          <w:marBottom w:val="100"/>
          <w:divBdr>
            <w:top w:val="none" w:sz="0" w:space="0" w:color="auto"/>
            <w:left w:val="none" w:sz="0" w:space="0" w:color="auto"/>
            <w:bottom w:val="none" w:sz="0" w:space="0" w:color="auto"/>
            <w:right w:val="none" w:sz="0" w:space="0" w:color="auto"/>
          </w:divBdr>
          <w:divsChild>
            <w:div w:id="170537325">
              <w:marLeft w:val="720"/>
              <w:marRight w:val="720"/>
              <w:marTop w:val="100"/>
              <w:marBottom w:val="100"/>
              <w:divBdr>
                <w:top w:val="none" w:sz="0" w:space="0" w:color="auto"/>
                <w:left w:val="none" w:sz="0" w:space="0" w:color="auto"/>
                <w:bottom w:val="none" w:sz="0" w:space="0" w:color="auto"/>
                <w:right w:val="none" w:sz="0" w:space="0" w:color="auto"/>
              </w:divBdr>
            </w:div>
          </w:divsChild>
        </w:div>
        <w:div w:id="170537314">
          <w:marLeft w:val="720"/>
          <w:marRight w:val="720"/>
          <w:marTop w:val="100"/>
          <w:marBottom w:val="100"/>
          <w:divBdr>
            <w:top w:val="none" w:sz="0" w:space="0" w:color="auto"/>
            <w:left w:val="none" w:sz="0" w:space="0" w:color="auto"/>
            <w:bottom w:val="none" w:sz="0" w:space="0" w:color="auto"/>
            <w:right w:val="none" w:sz="0" w:space="0" w:color="auto"/>
          </w:divBdr>
          <w:divsChild>
            <w:div w:id="170537338">
              <w:marLeft w:val="720"/>
              <w:marRight w:val="720"/>
              <w:marTop w:val="100"/>
              <w:marBottom w:val="100"/>
              <w:divBdr>
                <w:top w:val="none" w:sz="0" w:space="0" w:color="auto"/>
                <w:left w:val="none" w:sz="0" w:space="0" w:color="auto"/>
                <w:bottom w:val="none" w:sz="0" w:space="0" w:color="auto"/>
                <w:right w:val="none" w:sz="0" w:space="0" w:color="auto"/>
              </w:divBdr>
            </w:div>
          </w:divsChild>
        </w:div>
        <w:div w:id="170537315">
          <w:marLeft w:val="720"/>
          <w:marRight w:val="720"/>
          <w:marTop w:val="100"/>
          <w:marBottom w:val="100"/>
          <w:divBdr>
            <w:top w:val="none" w:sz="0" w:space="0" w:color="auto"/>
            <w:left w:val="none" w:sz="0" w:space="0" w:color="auto"/>
            <w:bottom w:val="none" w:sz="0" w:space="0" w:color="auto"/>
            <w:right w:val="none" w:sz="0" w:space="0" w:color="auto"/>
          </w:divBdr>
          <w:divsChild>
            <w:div w:id="170537326">
              <w:marLeft w:val="720"/>
              <w:marRight w:val="720"/>
              <w:marTop w:val="100"/>
              <w:marBottom w:val="100"/>
              <w:divBdr>
                <w:top w:val="none" w:sz="0" w:space="0" w:color="auto"/>
                <w:left w:val="none" w:sz="0" w:space="0" w:color="auto"/>
                <w:bottom w:val="none" w:sz="0" w:space="0" w:color="auto"/>
                <w:right w:val="none" w:sz="0" w:space="0" w:color="auto"/>
              </w:divBdr>
            </w:div>
          </w:divsChild>
        </w:div>
        <w:div w:id="170537316">
          <w:marLeft w:val="720"/>
          <w:marRight w:val="720"/>
          <w:marTop w:val="100"/>
          <w:marBottom w:val="100"/>
          <w:divBdr>
            <w:top w:val="none" w:sz="0" w:space="0" w:color="auto"/>
            <w:left w:val="none" w:sz="0" w:space="0" w:color="auto"/>
            <w:bottom w:val="none" w:sz="0" w:space="0" w:color="auto"/>
            <w:right w:val="none" w:sz="0" w:space="0" w:color="auto"/>
          </w:divBdr>
          <w:divsChild>
            <w:div w:id="170537328">
              <w:marLeft w:val="720"/>
              <w:marRight w:val="720"/>
              <w:marTop w:val="100"/>
              <w:marBottom w:val="100"/>
              <w:divBdr>
                <w:top w:val="none" w:sz="0" w:space="0" w:color="auto"/>
                <w:left w:val="none" w:sz="0" w:space="0" w:color="auto"/>
                <w:bottom w:val="none" w:sz="0" w:space="0" w:color="auto"/>
                <w:right w:val="none" w:sz="0" w:space="0" w:color="auto"/>
              </w:divBdr>
            </w:div>
          </w:divsChild>
        </w:div>
        <w:div w:id="170537318">
          <w:marLeft w:val="720"/>
          <w:marRight w:val="720"/>
          <w:marTop w:val="100"/>
          <w:marBottom w:val="100"/>
          <w:divBdr>
            <w:top w:val="none" w:sz="0" w:space="0" w:color="auto"/>
            <w:left w:val="none" w:sz="0" w:space="0" w:color="auto"/>
            <w:bottom w:val="none" w:sz="0" w:space="0" w:color="auto"/>
            <w:right w:val="none" w:sz="0" w:space="0" w:color="auto"/>
          </w:divBdr>
          <w:divsChild>
            <w:div w:id="170537349">
              <w:marLeft w:val="720"/>
              <w:marRight w:val="720"/>
              <w:marTop w:val="100"/>
              <w:marBottom w:val="100"/>
              <w:divBdr>
                <w:top w:val="none" w:sz="0" w:space="0" w:color="auto"/>
                <w:left w:val="none" w:sz="0" w:space="0" w:color="auto"/>
                <w:bottom w:val="none" w:sz="0" w:space="0" w:color="auto"/>
                <w:right w:val="none" w:sz="0" w:space="0" w:color="auto"/>
              </w:divBdr>
            </w:div>
          </w:divsChild>
        </w:div>
        <w:div w:id="170537319">
          <w:marLeft w:val="720"/>
          <w:marRight w:val="720"/>
          <w:marTop w:val="100"/>
          <w:marBottom w:val="100"/>
          <w:divBdr>
            <w:top w:val="none" w:sz="0" w:space="0" w:color="auto"/>
            <w:left w:val="none" w:sz="0" w:space="0" w:color="auto"/>
            <w:bottom w:val="none" w:sz="0" w:space="0" w:color="auto"/>
            <w:right w:val="none" w:sz="0" w:space="0" w:color="auto"/>
          </w:divBdr>
          <w:divsChild>
            <w:div w:id="170537336">
              <w:marLeft w:val="720"/>
              <w:marRight w:val="720"/>
              <w:marTop w:val="100"/>
              <w:marBottom w:val="100"/>
              <w:divBdr>
                <w:top w:val="none" w:sz="0" w:space="0" w:color="auto"/>
                <w:left w:val="none" w:sz="0" w:space="0" w:color="auto"/>
                <w:bottom w:val="none" w:sz="0" w:space="0" w:color="auto"/>
                <w:right w:val="none" w:sz="0" w:space="0" w:color="auto"/>
              </w:divBdr>
            </w:div>
          </w:divsChild>
        </w:div>
        <w:div w:id="170537320">
          <w:marLeft w:val="720"/>
          <w:marRight w:val="720"/>
          <w:marTop w:val="100"/>
          <w:marBottom w:val="100"/>
          <w:divBdr>
            <w:top w:val="none" w:sz="0" w:space="0" w:color="auto"/>
            <w:left w:val="none" w:sz="0" w:space="0" w:color="auto"/>
            <w:bottom w:val="none" w:sz="0" w:space="0" w:color="auto"/>
            <w:right w:val="none" w:sz="0" w:space="0" w:color="auto"/>
          </w:divBdr>
        </w:div>
        <w:div w:id="170537323">
          <w:marLeft w:val="720"/>
          <w:marRight w:val="720"/>
          <w:marTop w:val="100"/>
          <w:marBottom w:val="100"/>
          <w:divBdr>
            <w:top w:val="none" w:sz="0" w:space="0" w:color="auto"/>
            <w:left w:val="none" w:sz="0" w:space="0" w:color="auto"/>
            <w:bottom w:val="none" w:sz="0" w:space="0" w:color="auto"/>
            <w:right w:val="none" w:sz="0" w:space="0" w:color="auto"/>
          </w:divBdr>
          <w:divsChild>
            <w:div w:id="170537333">
              <w:marLeft w:val="720"/>
              <w:marRight w:val="720"/>
              <w:marTop w:val="100"/>
              <w:marBottom w:val="100"/>
              <w:divBdr>
                <w:top w:val="none" w:sz="0" w:space="0" w:color="auto"/>
                <w:left w:val="none" w:sz="0" w:space="0" w:color="auto"/>
                <w:bottom w:val="none" w:sz="0" w:space="0" w:color="auto"/>
                <w:right w:val="none" w:sz="0" w:space="0" w:color="auto"/>
              </w:divBdr>
            </w:div>
          </w:divsChild>
        </w:div>
        <w:div w:id="170537324">
          <w:marLeft w:val="720"/>
          <w:marRight w:val="720"/>
          <w:marTop w:val="100"/>
          <w:marBottom w:val="100"/>
          <w:divBdr>
            <w:top w:val="none" w:sz="0" w:space="0" w:color="auto"/>
            <w:left w:val="none" w:sz="0" w:space="0" w:color="auto"/>
            <w:bottom w:val="none" w:sz="0" w:space="0" w:color="auto"/>
            <w:right w:val="none" w:sz="0" w:space="0" w:color="auto"/>
          </w:divBdr>
          <w:divsChild>
            <w:div w:id="170537372">
              <w:marLeft w:val="720"/>
              <w:marRight w:val="720"/>
              <w:marTop w:val="100"/>
              <w:marBottom w:val="100"/>
              <w:divBdr>
                <w:top w:val="none" w:sz="0" w:space="0" w:color="auto"/>
                <w:left w:val="none" w:sz="0" w:space="0" w:color="auto"/>
                <w:bottom w:val="none" w:sz="0" w:space="0" w:color="auto"/>
                <w:right w:val="none" w:sz="0" w:space="0" w:color="auto"/>
              </w:divBdr>
            </w:div>
          </w:divsChild>
        </w:div>
        <w:div w:id="170537327">
          <w:marLeft w:val="720"/>
          <w:marRight w:val="720"/>
          <w:marTop w:val="100"/>
          <w:marBottom w:val="100"/>
          <w:divBdr>
            <w:top w:val="none" w:sz="0" w:space="0" w:color="auto"/>
            <w:left w:val="none" w:sz="0" w:space="0" w:color="auto"/>
            <w:bottom w:val="none" w:sz="0" w:space="0" w:color="auto"/>
            <w:right w:val="none" w:sz="0" w:space="0" w:color="auto"/>
          </w:divBdr>
          <w:divsChild>
            <w:div w:id="170537356">
              <w:marLeft w:val="720"/>
              <w:marRight w:val="720"/>
              <w:marTop w:val="100"/>
              <w:marBottom w:val="100"/>
              <w:divBdr>
                <w:top w:val="none" w:sz="0" w:space="0" w:color="auto"/>
                <w:left w:val="none" w:sz="0" w:space="0" w:color="auto"/>
                <w:bottom w:val="none" w:sz="0" w:space="0" w:color="auto"/>
                <w:right w:val="none" w:sz="0" w:space="0" w:color="auto"/>
              </w:divBdr>
            </w:div>
          </w:divsChild>
        </w:div>
        <w:div w:id="170537329">
          <w:marLeft w:val="720"/>
          <w:marRight w:val="720"/>
          <w:marTop w:val="100"/>
          <w:marBottom w:val="100"/>
          <w:divBdr>
            <w:top w:val="none" w:sz="0" w:space="0" w:color="auto"/>
            <w:left w:val="none" w:sz="0" w:space="0" w:color="auto"/>
            <w:bottom w:val="none" w:sz="0" w:space="0" w:color="auto"/>
            <w:right w:val="none" w:sz="0" w:space="0" w:color="auto"/>
          </w:divBdr>
          <w:divsChild>
            <w:div w:id="170537337">
              <w:marLeft w:val="720"/>
              <w:marRight w:val="720"/>
              <w:marTop w:val="100"/>
              <w:marBottom w:val="100"/>
              <w:divBdr>
                <w:top w:val="none" w:sz="0" w:space="0" w:color="auto"/>
                <w:left w:val="none" w:sz="0" w:space="0" w:color="auto"/>
                <w:bottom w:val="none" w:sz="0" w:space="0" w:color="auto"/>
                <w:right w:val="none" w:sz="0" w:space="0" w:color="auto"/>
              </w:divBdr>
            </w:div>
          </w:divsChild>
        </w:div>
        <w:div w:id="170537330">
          <w:marLeft w:val="720"/>
          <w:marRight w:val="720"/>
          <w:marTop w:val="100"/>
          <w:marBottom w:val="100"/>
          <w:divBdr>
            <w:top w:val="none" w:sz="0" w:space="0" w:color="auto"/>
            <w:left w:val="none" w:sz="0" w:space="0" w:color="auto"/>
            <w:bottom w:val="none" w:sz="0" w:space="0" w:color="auto"/>
            <w:right w:val="none" w:sz="0" w:space="0" w:color="auto"/>
          </w:divBdr>
          <w:divsChild>
            <w:div w:id="170537322">
              <w:marLeft w:val="720"/>
              <w:marRight w:val="720"/>
              <w:marTop w:val="100"/>
              <w:marBottom w:val="100"/>
              <w:divBdr>
                <w:top w:val="none" w:sz="0" w:space="0" w:color="auto"/>
                <w:left w:val="none" w:sz="0" w:space="0" w:color="auto"/>
                <w:bottom w:val="none" w:sz="0" w:space="0" w:color="auto"/>
                <w:right w:val="none" w:sz="0" w:space="0" w:color="auto"/>
              </w:divBdr>
            </w:div>
          </w:divsChild>
        </w:div>
        <w:div w:id="170537332">
          <w:marLeft w:val="720"/>
          <w:marRight w:val="720"/>
          <w:marTop w:val="100"/>
          <w:marBottom w:val="100"/>
          <w:divBdr>
            <w:top w:val="none" w:sz="0" w:space="0" w:color="auto"/>
            <w:left w:val="none" w:sz="0" w:space="0" w:color="auto"/>
            <w:bottom w:val="none" w:sz="0" w:space="0" w:color="auto"/>
            <w:right w:val="none" w:sz="0" w:space="0" w:color="auto"/>
          </w:divBdr>
          <w:divsChild>
            <w:div w:id="170537346">
              <w:marLeft w:val="720"/>
              <w:marRight w:val="720"/>
              <w:marTop w:val="100"/>
              <w:marBottom w:val="100"/>
              <w:divBdr>
                <w:top w:val="none" w:sz="0" w:space="0" w:color="auto"/>
                <w:left w:val="none" w:sz="0" w:space="0" w:color="auto"/>
                <w:bottom w:val="none" w:sz="0" w:space="0" w:color="auto"/>
                <w:right w:val="none" w:sz="0" w:space="0" w:color="auto"/>
              </w:divBdr>
            </w:div>
          </w:divsChild>
        </w:div>
        <w:div w:id="170537334">
          <w:marLeft w:val="720"/>
          <w:marRight w:val="720"/>
          <w:marTop w:val="100"/>
          <w:marBottom w:val="100"/>
          <w:divBdr>
            <w:top w:val="none" w:sz="0" w:space="0" w:color="auto"/>
            <w:left w:val="none" w:sz="0" w:space="0" w:color="auto"/>
            <w:bottom w:val="none" w:sz="0" w:space="0" w:color="auto"/>
            <w:right w:val="none" w:sz="0" w:space="0" w:color="auto"/>
          </w:divBdr>
          <w:divsChild>
            <w:div w:id="170537363">
              <w:marLeft w:val="720"/>
              <w:marRight w:val="720"/>
              <w:marTop w:val="100"/>
              <w:marBottom w:val="100"/>
              <w:divBdr>
                <w:top w:val="none" w:sz="0" w:space="0" w:color="auto"/>
                <w:left w:val="none" w:sz="0" w:space="0" w:color="auto"/>
                <w:bottom w:val="none" w:sz="0" w:space="0" w:color="auto"/>
                <w:right w:val="none" w:sz="0" w:space="0" w:color="auto"/>
              </w:divBdr>
            </w:div>
          </w:divsChild>
        </w:div>
        <w:div w:id="170537340">
          <w:marLeft w:val="720"/>
          <w:marRight w:val="720"/>
          <w:marTop w:val="100"/>
          <w:marBottom w:val="100"/>
          <w:divBdr>
            <w:top w:val="none" w:sz="0" w:space="0" w:color="auto"/>
            <w:left w:val="none" w:sz="0" w:space="0" w:color="auto"/>
            <w:bottom w:val="none" w:sz="0" w:space="0" w:color="auto"/>
            <w:right w:val="none" w:sz="0" w:space="0" w:color="auto"/>
          </w:divBdr>
          <w:divsChild>
            <w:div w:id="170537317">
              <w:marLeft w:val="720"/>
              <w:marRight w:val="720"/>
              <w:marTop w:val="100"/>
              <w:marBottom w:val="100"/>
              <w:divBdr>
                <w:top w:val="none" w:sz="0" w:space="0" w:color="auto"/>
                <w:left w:val="none" w:sz="0" w:space="0" w:color="auto"/>
                <w:bottom w:val="none" w:sz="0" w:space="0" w:color="auto"/>
                <w:right w:val="none" w:sz="0" w:space="0" w:color="auto"/>
              </w:divBdr>
            </w:div>
          </w:divsChild>
        </w:div>
        <w:div w:id="170537341">
          <w:marLeft w:val="720"/>
          <w:marRight w:val="720"/>
          <w:marTop w:val="100"/>
          <w:marBottom w:val="100"/>
          <w:divBdr>
            <w:top w:val="none" w:sz="0" w:space="0" w:color="auto"/>
            <w:left w:val="none" w:sz="0" w:space="0" w:color="auto"/>
            <w:bottom w:val="none" w:sz="0" w:space="0" w:color="auto"/>
            <w:right w:val="none" w:sz="0" w:space="0" w:color="auto"/>
          </w:divBdr>
          <w:divsChild>
            <w:div w:id="170537355">
              <w:marLeft w:val="720"/>
              <w:marRight w:val="720"/>
              <w:marTop w:val="100"/>
              <w:marBottom w:val="100"/>
              <w:divBdr>
                <w:top w:val="none" w:sz="0" w:space="0" w:color="auto"/>
                <w:left w:val="none" w:sz="0" w:space="0" w:color="auto"/>
                <w:bottom w:val="none" w:sz="0" w:space="0" w:color="auto"/>
                <w:right w:val="none" w:sz="0" w:space="0" w:color="auto"/>
              </w:divBdr>
            </w:div>
          </w:divsChild>
        </w:div>
        <w:div w:id="170537347">
          <w:marLeft w:val="720"/>
          <w:marRight w:val="720"/>
          <w:marTop w:val="100"/>
          <w:marBottom w:val="100"/>
          <w:divBdr>
            <w:top w:val="none" w:sz="0" w:space="0" w:color="auto"/>
            <w:left w:val="none" w:sz="0" w:space="0" w:color="auto"/>
            <w:bottom w:val="none" w:sz="0" w:space="0" w:color="auto"/>
            <w:right w:val="none" w:sz="0" w:space="0" w:color="auto"/>
          </w:divBdr>
          <w:divsChild>
            <w:div w:id="170537365">
              <w:marLeft w:val="720"/>
              <w:marRight w:val="720"/>
              <w:marTop w:val="100"/>
              <w:marBottom w:val="100"/>
              <w:divBdr>
                <w:top w:val="none" w:sz="0" w:space="0" w:color="auto"/>
                <w:left w:val="none" w:sz="0" w:space="0" w:color="auto"/>
                <w:bottom w:val="none" w:sz="0" w:space="0" w:color="auto"/>
                <w:right w:val="none" w:sz="0" w:space="0" w:color="auto"/>
              </w:divBdr>
            </w:div>
          </w:divsChild>
        </w:div>
        <w:div w:id="170537348">
          <w:marLeft w:val="720"/>
          <w:marRight w:val="720"/>
          <w:marTop w:val="100"/>
          <w:marBottom w:val="100"/>
          <w:divBdr>
            <w:top w:val="none" w:sz="0" w:space="0" w:color="auto"/>
            <w:left w:val="none" w:sz="0" w:space="0" w:color="auto"/>
            <w:bottom w:val="none" w:sz="0" w:space="0" w:color="auto"/>
            <w:right w:val="none" w:sz="0" w:space="0" w:color="auto"/>
          </w:divBdr>
          <w:divsChild>
            <w:div w:id="170537362">
              <w:marLeft w:val="720"/>
              <w:marRight w:val="720"/>
              <w:marTop w:val="100"/>
              <w:marBottom w:val="100"/>
              <w:divBdr>
                <w:top w:val="none" w:sz="0" w:space="0" w:color="auto"/>
                <w:left w:val="none" w:sz="0" w:space="0" w:color="auto"/>
                <w:bottom w:val="none" w:sz="0" w:space="0" w:color="auto"/>
                <w:right w:val="none" w:sz="0" w:space="0" w:color="auto"/>
              </w:divBdr>
            </w:div>
          </w:divsChild>
        </w:div>
        <w:div w:id="170537357">
          <w:marLeft w:val="720"/>
          <w:marRight w:val="720"/>
          <w:marTop w:val="100"/>
          <w:marBottom w:val="100"/>
          <w:divBdr>
            <w:top w:val="none" w:sz="0" w:space="0" w:color="auto"/>
            <w:left w:val="none" w:sz="0" w:space="0" w:color="auto"/>
            <w:bottom w:val="none" w:sz="0" w:space="0" w:color="auto"/>
            <w:right w:val="none" w:sz="0" w:space="0" w:color="auto"/>
          </w:divBdr>
          <w:divsChild>
            <w:div w:id="170537368">
              <w:marLeft w:val="720"/>
              <w:marRight w:val="720"/>
              <w:marTop w:val="100"/>
              <w:marBottom w:val="100"/>
              <w:divBdr>
                <w:top w:val="none" w:sz="0" w:space="0" w:color="auto"/>
                <w:left w:val="none" w:sz="0" w:space="0" w:color="auto"/>
                <w:bottom w:val="none" w:sz="0" w:space="0" w:color="auto"/>
                <w:right w:val="none" w:sz="0" w:space="0" w:color="auto"/>
              </w:divBdr>
            </w:div>
          </w:divsChild>
        </w:div>
        <w:div w:id="170537360">
          <w:marLeft w:val="720"/>
          <w:marRight w:val="720"/>
          <w:marTop w:val="100"/>
          <w:marBottom w:val="100"/>
          <w:divBdr>
            <w:top w:val="none" w:sz="0" w:space="0" w:color="auto"/>
            <w:left w:val="none" w:sz="0" w:space="0" w:color="auto"/>
            <w:bottom w:val="none" w:sz="0" w:space="0" w:color="auto"/>
            <w:right w:val="none" w:sz="0" w:space="0" w:color="auto"/>
          </w:divBdr>
          <w:divsChild>
            <w:div w:id="170537331">
              <w:marLeft w:val="720"/>
              <w:marRight w:val="720"/>
              <w:marTop w:val="100"/>
              <w:marBottom w:val="100"/>
              <w:divBdr>
                <w:top w:val="none" w:sz="0" w:space="0" w:color="auto"/>
                <w:left w:val="none" w:sz="0" w:space="0" w:color="auto"/>
                <w:bottom w:val="none" w:sz="0" w:space="0" w:color="auto"/>
                <w:right w:val="none" w:sz="0" w:space="0" w:color="auto"/>
              </w:divBdr>
            </w:div>
          </w:divsChild>
        </w:div>
        <w:div w:id="170537361">
          <w:marLeft w:val="720"/>
          <w:marRight w:val="720"/>
          <w:marTop w:val="100"/>
          <w:marBottom w:val="100"/>
          <w:divBdr>
            <w:top w:val="none" w:sz="0" w:space="0" w:color="auto"/>
            <w:left w:val="none" w:sz="0" w:space="0" w:color="auto"/>
            <w:bottom w:val="none" w:sz="0" w:space="0" w:color="auto"/>
            <w:right w:val="none" w:sz="0" w:space="0" w:color="auto"/>
          </w:divBdr>
          <w:divsChild>
            <w:div w:id="170537342">
              <w:marLeft w:val="720"/>
              <w:marRight w:val="720"/>
              <w:marTop w:val="100"/>
              <w:marBottom w:val="100"/>
              <w:divBdr>
                <w:top w:val="none" w:sz="0" w:space="0" w:color="auto"/>
                <w:left w:val="none" w:sz="0" w:space="0" w:color="auto"/>
                <w:bottom w:val="none" w:sz="0" w:space="0" w:color="auto"/>
                <w:right w:val="none" w:sz="0" w:space="0" w:color="auto"/>
              </w:divBdr>
            </w:div>
          </w:divsChild>
        </w:div>
        <w:div w:id="170537364">
          <w:marLeft w:val="720"/>
          <w:marRight w:val="720"/>
          <w:marTop w:val="100"/>
          <w:marBottom w:val="100"/>
          <w:divBdr>
            <w:top w:val="none" w:sz="0" w:space="0" w:color="auto"/>
            <w:left w:val="none" w:sz="0" w:space="0" w:color="auto"/>
            <w:bottom w:val="none" w:sz="0" w:space="0" w:color="auto"/>
            <w:right w:val="none" w:sz="0" w:space="0" w:color="auto"/>
          </w:divBdr>
          <w:divsChild>
            <w:div w:id="170537359">
              <w:marLeft w:val="720"/>
              <w:marRight w:val="720"/>
              <w:marTop w:val="100"/>
              <w:marBottom w:val="100"/>
              <w:divBdr>
                <w:top w:val="none" w:sz="0" w:space="0" w:color="auto"/>
                <w:left w:val="none" w:sz="0" w:space="0" w:color="auto"/>
                <w:bottom w:val="none" w:sz="0" w:space="0" w:color="auto"/>
                <w:right w:val="none" w:sz="0" w:space="0" w:color="auto"/>
              </w:divBdr>
            </w:div>
          </w:divsChild>
        </w:div>
        <w:div w:id="170537366">
          <w:marLeft w:val="720"/>
          <w:marRight w:val="720"/>
          <w:marTop w:val="100"/>
          <w:marBottom w:val="100"/>
          <w:divBdr>
            <w:top w:val="none" w:sz="0" w:space="0" w:color="auto"/>
            <w:left w:val="none" w:sz="0" w:space="0" w:color="auto"/>
            <w:bottom w:val="none" w:sz="0" w:space="0" w:color="auto"/>
            <w:right w:val="none" w:sz="0" w:space="0" w:color="auto"/>
          </w:divBdr>
          <w:divsChild>
            <w:div w:id="170537344">
              <w:marLeft w:val="720"/>
              <w:marRight w:val="720"/>
              <w:marTop w:val="100"/>
              <w:marBottom w:val="100"/>
              <w:divBdr>
                <w:top w:val="none" w:sz="0" w:space="0" w:color="auto"/>
                <w:left w:val="none" w:sz="0" w:space="0" w:color="auto"/>
                <w:bottom w:val="none" w:sz="0" w:space="0" w:color="auto"/>
                <w:right w:val="none" w:sz="0" w:space="0" w:color="auto"/>
              </w:divBdr>
            </w:div>
          </w:divsChild>
        </w:div>
        <w:div w:id="170537367">
          <w:marLeft w:val="720"/>
          <w:marRight w:val="720"/>
          <w:marTop w:val="100"/>
          <w:marBottom w:val="100"/>
          <w:divBdr>
            <w:top w:val="none" w:sz="0" w:space="0" w:color="auto"/>
            <w:left w:val="none" w:sz="0" w:space="0" w:color="auto"/>
            <w:bottom w:val="none" w:sz="0" w:space="0" w:color="auto"/>
            <w:right w:val="none" w:sz="0" w:space="0" w:color="auto"/>
          </w:divBdr>
          <w:divsChild>
            <w:div w:id="170537321">
              <w:marLeft w:val="720"/>
              <w:marRight w:val="720"/>
              <w:marTop w:val="100"/>
              <w:marBottom w:val="100"/>
              <w:divBdr>
                <w:top w:val="none" w:sz="0" w:space="0" w:color="auto"/>
                <w:left w:val="none" w:sz="0" w:space="0" w:color="auto"/>
                <w:bottom w:val="none" w:sz="0" w:space="0" w:color="auto"/>
                <w:right w:val="none" w:sz="0" w:space="0" w:color="auto"/>
              </w:divBdr>
            </w:div>
          </w:divsChild>
        </w:div>
        <w:div w:id="170537369">
          <w:marLeft w:val="720"/>
          <w:marRight w:val="720"/>
          <w:marTop w:val="100"/>
          <w:marBottom w:val="100"/>
          <w:divBdr>
            <w:top w:val="none" w:sz="0" w:space="0" w:color="auto"/>
            <w:left w:val="none" w:sz="0" w:space="0" w:color="auto"/>
            <w:bottom w:val="none" w:sz="0" w:space="0" w:color="auto"/>
            <w:right w:val="none" w:sz="0" w:space="0" w:color="auto"/>
          </w:divBdr>
          <w:divsChild>
            <w:div w:id="170537335">
              <w:marLeft w:val="720"/>
              <w:marRight w:val="720"/>
              <w:marTop w:val="100"/>
              <w:marBottom w:val="100"/>
              <w:divBdr>
                <w:top w:val="none" w:sz="0" w:space="0" w:color="auto"/>
                <w:left w:val="none" w:sz="0" w:space="0" w:color="auto"/>
                <w:bottom w:val="none" w:sz="0" w:space="0" w:color="auto"/>
                <w:right w:val="none" w:sz="0" w:space="0" w:color="auto"/>
              </w:divBdr>
            </w:div>
          </w:divsChild>
        </w:div>
        <w:div w:id="170537370">
          <w:marLeft w:val="720"/>
          <w:marRight w:val="720"/>
          <w:marTop w:val="100"/>
          <w:marBottom w:val="100"/>
          <w:divBdr>
            <w:top w:val="none" w:sz="0" w:space="0" w:color="auto"/>
            <w:left w:val="none" w:sz="0" w:space="0" w:color="auto"/>
            <w:bottom w:val="none" w:sz="0" w:space="0" w:color="auto"/>
            <w:right w:val="none" w:sz="0" w:space="0" w:color="auto"/>
          </w:divBdr>
          <w:divsChild>
            <w:div w:id="170537352">
              <w:marLeft w:val="720"/>
              <w:marRight w:val="720"/>
              <w:marTop w:val="100"/>
              <w:marBottom w:val="100"/>
              <w:divBdr>
                <w:top w:val="none" w:sz="0" w:space="0" w:color="auto"/>
                <w:left w:val="none" w:sz="0" w:space="0" w:color="auto"/>
                <w:bottom w:val="none" w:sz="0" w:space="0" w:color="auto"/>
                <w:right w:val="none" w:sz="0" w:space="0" w:color="auto"/>
              </w:divBdr>
            </w:div>
          </w:divsChild>
        </w:div>
        <w:div w:id="170537371">
          <w:marLeft w:val="720"/>
          <w:marRight w:val="720"/>
          <w:marTop w:val="100"/>
          <w:marBottom w:val="100"/>
          <w:divBdr>
            <w:top w:val="none" w:sz="0" w:space="0" w:color="auto"/>
            <w:left w:val="none" w:sz="0" w:space="0" w:color="auto"/>
            <w:bottom w:val="none" w:sz="0" w:space="0" w:color="auto"/>
            <w:right w:val="none" w:sz="0" w:space="0" w:color="auto"/>
          </w:divBdr>
          <w:divsChild>
            <w:div w:id="170537358">
              <w:marLeft w:val="720"/>
              <w:marRight w:val="720"/>
              <w:marTop w:val="100"/>
              <w:marBottom w:val="100"/>
              <w:divBdr>
                <w:top w:val="none" w:sz="0" w:space="0" w:color="auto"/>
                <w:left w:val="none" w:sz="0" w:space="0" w:color="auto"/>
                <w:bottom w:val="none" w:sz="0" w:space="0" w:color="auto"/>
                <w:right w:val="none" w:sz="0" w:space="0" w:color="auto"/>
              </w:divBdr>
            </w:div>
          </w:divsChild>
        </w:div>
        <w:div w:id="170537374">
          <w:marLeft w:val="720"/>
          <w:marRight w:val="720"/>
          <w:marTop w:val="100"/>
          <w:marBottom w:val="100"/>
          <w:divBdr>
            <w:top w:val="none" w:sz="0" w:space="0" w:color="auto"/>
            <w:left w:val="none" w:sz="0" w:space="0" w:color="auto"/>
            <w:bottom w:val="none" w:sz="0" w:space="0" w:color="auto"/>
            <w:right w:val="none" w:sz="0" w:space="0" w:color="auto"/>
          </w:divBdr>
          <w:divsChild>
            <w:div w:id="17053734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537373">
      <w:marLeft w:val="0"/>
      <w:marRight w:val="0"/>
      <w:marTop w:val="0"/>
      <w:marBottom w:val="0"/>
      <w:divBdr>
        <w:top w:val="none" w:sz="0" w:space="0" w:color="auto"/>
        <w:left w:val="none" w:sz="0" w:space="0" w:color="auto"/>
        <w:bottom w:val="none" w:sz="0" w:space="0" w:color="auto"/>
        <w:right w:val="none" w:sz="0" w:space="0" w:color="auto"/>
      </w:divBdr>
    </w:div>
    <w:div w:id="170537375">
      <w:marLeft w:val="0"/>
      <w:marRight w:val="0"/>
      <w:marTop w:val="0"/>
      <w:marBottom w:val="0"/>
      <w:divBdr>
        <w:top w:val="none" w:sz="0" w:space="0" w:color="auto"/>
        <w:left w:val="none" w:sz="0" w:space="0" w:color="auto"/>
        <w:bottom w:val="none" w:sz="0" w:space="0" w:color="auto"/>
        <w:right w:val="none" w:sz="0" w:space="0" w:color="auto"/>
      </w:divBdr>
    </w:div>
    <w:div w:id="170537388">
      <w:marLeft w:val="0"/>
      <w:marRight w:val="0"/>
      <w:marTop w:val="0"/>
      <w:marBottom w:val="0"/>
      <w:divBdr>
        <w:top w:val="none" w:sz="0" w:space="0" w:color="auto"/>
        <w:left w:val="none" w:sz="0" w:space="0" w:color="auto"/>
        <w:bottom w:val="none" w:sz="0" w:space="0" w:color="auto"/>
        <w:right w:val="none" w:sz="0" w:space="0" w:color="auto"/>
      </w:divBdr>
    </w:div>
    <w:div w:id="170537389">
      <w:marLeft w:val="0"/>
      <w:marRight w:val="0"/>
      <w:marTop w:val="0"/>
      <w:marBottom w:val="0"/>
      <w:divBdr>
        <w:top w:val="none" w:sz="0" w:space="0" w:color="auto"/>
        <w:left w:val="none" w:sz="0" w:space="0" w:color="auto"/>
        <w:bottom w:val="none" w:sz="0" w:space="0" w:color="auto"/>
        <w:right w:val="none" w:sz="0" w:space="0" w:color="auto"/>
      </w:divBdr>
    </w:div>
    <w:div w:id="170537390">
      <w:marLeft w:val="0"/>
      <w:marRight w:val="0"/>
      <w:marTop w:val="0"/>
      <w:marBottom w:val="0"/>
      <w:divBdr>
        <w:top w:val="none" w:sz="0" w:space="0" w:color="auto"/>
        <w:left w:val="none" w:sz="0" w:space="0" w:color="auto"/>
        <w:bottom w:val="none" w:sz="0" w:space="0" w:color="auto"/>
        <w:right w:val="none" w:sz="0" w:space="0" w:color="auto"/>
      </w:divBdr>
    </w:div>
    <w:div w:id="170537391">
      <w:marLeft w:val="0"/>
      <w:marRight w:val="0"/>
      <w:marTop w:val="0"/>
      <w:marBottom w:val="0"/>
      <w:divBdr>
        <w:top w:val="none" w:sz="0" w:space="0" w:color="auto"/>
        <w:left w:val="none" w:sz="0" w:space="0" w:color="auto"/>
        <w:bottom w:val="none" w:sz="0" w:space="0" w:color="auto"/>
        <w:right w:val="none" w:sz="0" w:space="0" w:color="auto"/>
      </w:divBdr>
    </w:div>
    <w:div w:id="170537392">
      <w:marLeft w:val="0"/>
      <w:marRight w:val="0"/>
      <w:marTop w:val="0"/>
      <w:marBottom w:val="0"/>
      <w:divBdr>
        <w:top w:val="none" w:sz="0" w:space="0" w:color="auto"/>
        <w:left w:val="none" w:sz="0" w:space="0" w:color="auto"/>
        <w:bottom w:val="none" w:sz="0" w:space="0" w:color="auto"/>
        <w:right w:val="none" w:sz="0" w:space="0" w:color="auto"/>
      </w:divBdr>
    </w:div>
    <w:div w:id="170537393">
      <w:marLeft w:val="0"/>
      <w:marRight w:val="0"/>
      <w:marTop w:val="0"/>
      <w:marBottom w:val="0"/>
      <w:divBdr>
        <w:top w:val="none" w:sz="0" w:space="0" w:color="auto"/>
        <w:left w:val="none" w:sz="0" w:space="0" w:color="auto"/>
        <w:bottom w:val="none" w:sz="0" w:space="0" w:color="auto"/>
        <w:right w:val="none" w:sz="0" w:space="0" w:color="auto"/>
      </w:divBdr>
    </w:div>
    <w:div w:id="170537394">
      <w:marLeft w:val="0"/>
      <w:marRight w:val="0"/>
      <w:marTop w:val="0"/>
      <w:marBottom w:val="0"/>
      <w:divBdr>
        <w:top w:val="none" w:sz="0" w:space="0" w:color="auto"/>
        <w:left w:val="none" w:sz="0" w:space="0" w:color="auto"/>
        <w:bottom w:val="none" w:sz="0" w:space="0" w:color="auto"/>
        <w:right w:val="none" w:sz="0" w:space="0" w:color="auto"/>
      </w:divBdr>
    </w:div>
    <w:div w:id="170537395">
      <w:marLeft w:val="0"/>
      <w:marRight w:val="0"/>
      <w:marTop w:val="0"/>
      <w:marBottom w:val="0"/>
      <w:divBdr>
        <w:top w:val="none" w:sz="0" w:space="0" w:color="auto"/>
        <w:left w:val="none" w:sz="0" w:space="0" w:color="auto"/>
        <w:bottom w:val="none" w:sz="0" w:space="0" w:color="auto"/>
        <w:right w:val="none" w:sz="0" w:space="0" w:color="auto"/>
      </w:divBdr>
    </w:div>
    <w:div w:id="170537396">
      <w:marLeft w:val="0"/>
      <w:marRight w:val="0"/>
      <w:marTop w:val="0"/>
      <w:marBottom w:val="0"/>
      <w:divBdr>
        <w:top w:val="none" w:sz="0" w:space="0" w:color="auto"/>
        <w:left w:val="none" w:sz="0" w:space="0" w:color="auto"/>
        <w:bottom w:val="none" w:sz="0" w:space="0" w:color="auto"/>
        <w:right w:val="none" w:sz="0" w:space="0" w:color="auto"/>
      </w:divBdr>
    </w:div>
    <w:div w:id="170537397">
      <w:marLeft w:val="0"/>
      <w:marRight w:val="0"/>
      <w:marTop w:val="0"/>
      <w:marBottom w:val="0"/>
      <w:divBdr>
        <w:top w:val="none" w:sz="0" w:space="0" w:color="auto"/>
        <w:left w:val="none" w:sz="0" w:space="0" w:color="auto"/>
        <w:bottom w:val="none" w:sz="0" w:space="0" w:color="auto"/>
        <w:right w:val="none" w:sz="0" w:space="0" w:color="auto"/>
      </w:divBdr>
    </w:div>
    <w:div w:id="170537398">
      <w:marLeft w:val="0"/>
      <w:marRight w:val="0"/>
      <w:marTop w:val="0"/>
      <w:marBottom w:val="0"/>
      <w:divBdr>
        <w:top w:val="none" w:sz="0" w:space="0" w:color="auto"/>
        <w:left w:val="none" w:sz="0" w:space="0" w:color="auto"/>
        <w:bottom w:val="none" w:sz="0" w:space="0" w:color="auto"/>
        <w:right w:val="none" w:sz="0" w:space="0" w:color="auto"/>
      </w:divBdr>
    </w:div>
    <w:div w:id="240213837">
      <w:bodyDiv w:val="1"/>
      <w:marLeft w:val="0"/>
      <w:marRight w:val="0"/>
      <w:marTop w:val="0"/>
      <w:marBottom w:val="0"/>
      <w:divBdr>
        <w:top w:val="none" w:sz="0" w:space="0" w:color="auto"/>
        <w:left w:val="none" w:sz="0" w:space="0" w:color="auto"/>
        <w:bottom w:val="none" w:sz="0" w:space="0" w:color="auto"/>
        <w:right w:val="none" w:sz="0" w:space="0" w:color="auto"/>
      </w:divBdr>
    </w:div>
    <w:div w:id="340622974">
      <w:bodyDiv w:val="1"/>
      <w:marLeft w:val="0"/>
      <w:marRight w:val="0"/>
      <w:marTop w:val="0"/>
      <w:marBottom w:val="0"/>
      <w:divBdr>
        <w:top w:val="none" w:sz="0" w:space="0" w:color="auto"/>
        <w:left w:val="none" w:sz="0" w:space="0" w:color="auto"/>
        <w:bottom w:val="none" w:sz="0" w:space="0" w:color="auto"/>
        <w:right w:val="none" w:sz="0" w:space="0" w:color="auto"/>
      </w:divBdr>
    </w:div>
    <w:div w:id="366177233">
      <w:bodyDiv w:val="1"/>
      <w:marLeft w:val="0"/>
      <w:marRight w:val="0"/>
      <w:marTop w:val="0"/>
      <w:marBottom w:val="0"/>
      <w:divBdr>
        <w:top w:val="none" w:sz="0" w:space="0" w:color="auto"/>
        <w:left w:val="none" w:sz="0" w:space="0" w:color="auto"/>
        <w:bottom w:val="none" w:sz="0" w:space="0" w:color="auto"/>
        <w:right w:val="none" w:sz="0" w:space="0" w:color="auto"/>
      </w:divBdr>
    </w:div>
    <w:div w:id="374231386">
      <w:bodyDiv w:val="1"/>
      <w:marLeft w:val="0"/>
      <w:marRight w:val="0"/>
      <w:marTop w:val="0"/>
      <w:marBottom w:val="0"/>
      <w:divBdr>
        <w:top w:val="none" w:sz="0" w:space="0" w:color="auto"/>
        <w:left w:val="none" w:sz="0" w:space="0" w:color="auto"/>
        <w:bottom w:val="none" w:sz="0" w:space="0" w:color="auto"/>
        <w:right w:val="none" w:sz="0" w:space="0" w:color="auto"/>
      </w:divBdr>
    </w:div>
    <w:div w:id="391393431">
      <w:bodyDiv w:val="1"/>
      <w:marLeft w:val="0"/>
      <w:marRight w:val="0"/>
      <w:marTop w:val="0"/>
      <w:marBottom w:val="0"/>
      <w:divBdr>
        <w:top w:val="none" w:sz="0" w:space="0" w:color="auto"/>
        <w:left w:val="none" w:sz="0" w:space="0" w:color="auto"/>
        <w:bottom w:val="none" w:sz="0" w:space="0" w:color="auto"/>
        <w:right w:val="none" w:sz="0" w:space="0" w:color="auto"/>
      </w:divBdr>
    </w:div>
    <w:div w:id="398938926">
      <w:bodyDiv w:val="1"/>
      <w:marLeft w:val="0"/>
      <w:marRight w:val="0"/>
      <w:marTop w:val="0"/>
      <w:marBottom w:val="0"/>
      <w:divBdr>
        <w:top w:val="none" w:sz="0" w:space="0" w:color="auto"/>
        <w:left w:val="none" w:sz="0" w:space="0" w:color="auto"/>
        <w:bottom w:val="none" w:sz="0" w:space="0" w:color="auto"/>
        <w:right w:val="none" w:sz="0" w:space="0" w:color="auto"/>
      </w:divBdr>
    </w:div>
    <w:div w:id="424620856">
      <w:bodyDiv w:val="1"/>
      <w:marLeft w:val="0"/>
      <w:marRight w:val="0"/>
      <w:marTop w:val="0"/>
      <w:marBottom w:val="0"/>
      <w:divBdr>
        <w:top w:val="none" w:sz="0" w:space="0" w:color="auto"/>
        <w:left w:val="none" w:sz="0" w:space="0" w:color="auto"/>
        <w:bottom w:val="none" w:sz="0" w:space="0" w:color="auto"/>
        <w:right w:val="none" w:sz="0" w:space="0" w:color="auto"/>
      </w:divBdr>
    </w:div>
    <w:div w:id="427164695">
      <w:bodyDiv w:val="1"/>
      <w:marLeft w:val="0"/>
      <w:marRight w:val="0"/>
      <w:marTop w:val="0"/>
      <w:marBottom w:val="0"/>
      <w:divBdr>
        <w:top w:val="none" w:sz="0" w:space="0" w:color="auto"/>
        <w:left w:val="none" w:sz="0" w:space="0" w:color="auto"/>
        <w:bottom w:val="none" w:sz="0" w:space="0" w:color="auto"/>
        <w:right w:val="none" w:sz="0" w:space="0" w:color="auto"/>
      </w:divBdr>
    </w:div>
    <w:div w:id="435904057">
      <w:bodyDiv w:val="1"/>
      <w:marLeft w:val="0"/>
      <w:marRight w:val="0"/>
      <w:marTop w:val="0"/>
      <w:marBottom w:val="0"/>
      <w:divBdr>
        <w:top w:val="none" w:sz="0" w:space="0" w:color="auto"/>
        <w:left w:val="none" w:sz="0" w:space="0" w:color="auto"/>
        <w:bottom w:val="none" w:sz="0" w:space="0" w:color="auto"/>
        <w:right w:val="none" w:sz="0" w:space="0" w:color="auto"/>
      </w:divBdr>
    </w:div>
    <w:div w:id="503742236">
      <w:bodyDiv w:val="1"/>
      <w:marLeft w:val="0"/>
      <w:marRight w:val="0"/>
      <w:marTop w:val="0"/>
      <w:marBottom w:val="0"/>
      <w:divBdr>
        <w:top w:val="none" w:sz="0" w:space="0" w:color="auto"/>
        <w:left w:val="none" w:sz="0" w:space="0" w:color="auto"/>
        <w:bottom w:val="none" w:sz="0" w:space="0" w:color="auto"/>
        <w:right w:val="none" w:sz="0" w:space="0" w:color="auto"/>
      </w:divBdr>
    </w:div>
    <w:div w:id="513301980">
      <w:bodyDiv w:val="1"/>
      <w:marLeft w:val="0"/>
      <w:marRight w:val="0"/>
      <w:marTop w:val="0"/>
      <w:marBottom w:val="0"/>
      <w:divBdr>
        <w:top w:val="none" w:sz="0" w:space="0" w:color="auto"/>
        <w:left w:val="none" w:sz="0" w:space="0" w:color="auto"/>
        <w:bottom w:val="none" w:sz="0" w:space="0" w:color="auto"/>
        <w:right w:val="none" w:sz="0" w:space="0" w:color="auto"/>
      </w:divBdr>
    </w:div>
    <w:div w:id="550044922">
      <w:bodyDiv w:val="1"/>
      <w:marLeft w:val="0"/>
      <w:marRight w:val="0"/>
      <w:marTop w:val="0"/>
      <w:marBottom w:val="0"/>
      <w:divBdr>
        <w:top w:val="none" w:sz="0" w:space="0" w:color="auto"/>
        <w:left w:val="none" w:sz="0" w:space="0" w:color="auto"/>
        <w:bottom w:val="none" w:sz="0" w:space="0" w:color="auto"/>
        <w:right w:val="none" w:sz="0" w:space="0" w:color="auto"/>
      </w:divBdr>
    </w:div>
    <w:div w:id="678238690">
      <w:bodyDiv w:val="1"/>
      <w:marLeft w:val="0"/>
      <w:marRight w:val="0"/>
      <w:marTop w:val="0"/>
      <w:marBottom w:val="0"/>
      <w:divBdr>
        <w:top w:val="none" w:sz="0" w:space="0" w:color="auto"/>
        <w:left w:val="none" w:sz="0" w:space="0" w:color="auto"/>
        <w:bottom w:val="none" w:sz="0" w:space="0" w:color="auto"/>
        <w:right w:val="none" w:sz="0" w:space="0" w:color="auto"/>
      </w:divBdr>
    </w:div>
    <w:div w:id="704797212">
      <w:bodyDiv w:val="1"/>
      <w:marLeft w:val="0"/>
      <w:marRight w:val="0"/>
      <w:marTop w:val="0"/>
      <w:marBottom w:val="0"/>
      <w:divBdr>
        <w:top w:val="none" w:sz="0" w:space="0" w:color="auto"/>
        <w:left w:val="none" w:sz="0" w:space="0" w:color="auto"/>
        <w:bottom w:val="none" w:sz="0" w:space="0" w:color="auto"/>
        <w:right w:val="none" w:sz="0" w:space="0" w:color="auto"/>
      </w:divBdr>
    </w:div>
    <w:div w:id="755438397">
      <w:bodyDiv w:val="1"/>
      <w:marLeft w:val="0"/>
      <w:marRight w:val="0"/>
      <w:marTop w:val="0"/>
      <w:marBottom w:val="0"/>
      <w:divBdr>
        <w:top w:val="none" w:sz="0" w:space="0" w:color="auto"/>
        <w:left w:val="none" w:sz="0" w:space="0" w:color="auto"/>
        <w:bottom w:val="none" w:sz="0" w:space="0" w:color="auto"/>
        <w:right w:val="none" w:sz="0" w:space="0" w:color="auto"/>
      </w:divBdr>
    </w:div>
    <w:div w:id="778530639">
      <w:bodyDiv w:val="1"/>
      <w:marLeft w:val="0"/>
      <w:marRight w:val="0"/>
      <w:marTop w:val="0"/>
      <w:marBottom w:val="0"/>
      <w:divBdr>
        <w:top w:val="none" w:sz="0" w:space="0" w:color="auto"/>
        <w:left w:val="none" w:sz="0" w:space="0" w:color="auto"/>
        <w:bottom w:val="none" w:sz="0" w:space="0" w:color="auto"/>
        <w:right w:val="none" w:sz="0" w:space="0" w:color="auto"/>
      </w:divBdr>
    </w:div>
    <w:div w:id="795031287">
      <w:bodyDiv w:val="1"/>
      <w:marLeft w:val="0"/>
      <w:marRight w:val="0"/>
      <w:marTop w:val="0"/>
      <w:marBottom w:val="0"/>
      <w:divBdr>
        <w:top w:val="none" w:sz="0" w:space="0" w:color="auto"/>
        <w:left w:val="none" w:sz="0" w:space="0" w:color="auto"/>
        <w:bottom w:val="none" w:sz="0" w:space="0" w:color="auto"/>
        <w:right w:val="none" w:sz="0" w:space="0" w:color="auto"/>
      </w:divBdr>
    </w:div>
    <w:div w:id="847253189">
      <w:bodyDiv w:val="1"/>
      <w:marLeft w:val="0"/>
      <w:marRight w:val="0"/>
      <w:marTop w:val="0"/>
      <w:marBottom w:val="0"/>
      <w:divBdr>
        <w:top w:val="none" w:sz="0" w:space="0" w:color="auto"/>
        <w:left w:val="none" w:sz="0" w:space="0" w:color="auto"/>
        <w:bottom w:val="none" w:sz="0" w:space="0" w:color="auto"/>
        <w:right w:val="none" w:sz="0" w:space="0" w:color="auto"/>
      </w:divBdr>
    </w:div>
    <w:div w:id="854226237">
      <w:bodyDiv w:val="1"/>
      <w:marLeft w:val="0"/>
      <w:marRight w:val="0"/>
      <w:marTop w:val="0"/>
      <w:marBottom w:val="0"/>
      <w:divBdr>
        <w:top w:val="none" w:sz="0" w:space="0" w:color="auto"/>
        <w:left w:val="none" w:sz="0" w:space="0" w:color="auto"/>
        <w:bottom w:val="none" w:sz="0" w:space="0" w:color="auto"/>
        <w:right w:val="none" w:sz="0" w:space="0" w:color="auto"/>
      </w:divBdr>
      <w:divsChild>
        <w:div w:id="536626686">
          <w:marLeft w:val="0"/>
          <w:marRight w:val="0"/>
          <w:marTop w:val="0"/>
          <w:marBottom w:val="0"/>
          <w:divBdr>
            <w:top w:val="none" w:sz="0" w:space="0" w:color="auto"/>
            <w:left w:val="none" w:sz="0" w:space="0" w:color="auto"/>
            <w:bottom w:val="none" w:sz="0" w:space="0" w:color="auto"/>
            <w:right w:val="none" w:sz="0" w:space="0" w:color="auto"/>
          </w:divBdr>
        </w:div>
      </w:divsChild>
    </w:div>
    <w:div w:id="881091513">
      <w:bodyDiv w:val="1"/>
      <w:marLeft w:val="0"/>
      <w:marRight w:val="0"/>
      <w:marTop w:val="0"/>
      <w:marBottom w:val="0"/>
      <w:divBdr>
        <w:top w:val="none" w:sz="0" w:space="0" w:color="auto"/>
        <w:left w:val="none" w:sz="0" w:space="0" w:color="auto"/>
        <w:bottom w:val="none" w:sz="0" w:space="0" w:color="auto"/>
        <w:right w:val="none" w:sz="0" w:space="0" w:color="auto"/>
      </w:divBdr>
    </w:div>
    <w:div w:id="894193894">
      <w:bodyDiv w:val="1"/>
      <w:marLeft w:val="0"/>
      <w:marRight w:val="0"/>
      <w:marTop w:val="0"/>
      <w:marBottom w:val="0"/>
      <w:divBdr>
        <w:top w:val="none" w:sz="0" w:space="0" w:color="auto"/>
        <w:left w:val="none" w:sz="0" w:space="0" w:color="auto"/>
        <w:bottom w:val="none" w:sz="0" w:space="0" w:color="auto"/>
        <w:right w:val="none" w:sz="0" w:space="0" w:color="auto"/>
      </w:divBdr>
    </w:div>
    <w:div w:id="894241417">
      <w:bodyDiv w:val="1"/>
      <w:marLeft w:val="0"/>
      <w:marRight w:val="0"/>
      <w:marTop w:val="0"/>
      <w:marBottom w:val="0"/>
      <w:divBdr>
        <w:top w:val="none" w:sz="0" w:space="0" w:color="auto"/>
        <w:left w:val="none" w:sz="0" w:space="0" w:color="auto"/>
        <w:bottom w:val="none" w:sz="0" w:space="0" w:color="auto"/>
        <w:right w:val="none" w:sz="0" w:space="0" w:color="auto"/>
      </w:divBdr>
    </w:div>
    <w:div w:id="896091608">
      <w:bodyDiv w:val="1"/>
      <w:marLeft w:val="0"/>
      <w:marRight w:val="0"/>
      <w:marTop w:val="0"/>
      <w:marBottom w:val="0"/>
      <w:divBdr>
        <w:top w:val="none" w:sz="0" w:space="0" w:color="auto"/>
        <w:left w:val="none" w:sz="0" w:space="0" w:color="auto"/>
        <w:bottom w:val="none" w:sz="0" w:space="0" w:color="auto"/>
        <w:right w:val="none" w:sz="0" w:space="0" w:color="auto"/>
      </w:divBdr>
    </w:div>
    <w:div w:id="1016662376">
      <w:bodyDiv w:val="1"/>
      <w:marLeft w:val="0"/>
      <w:marRight w:val="0"/>
      <w:marTop w:val="0"/>
      <w:marBottom w:val="0"/>
      <w:divBdr>
        <w:top w:val="none" w:sz="0" w:space="0" w:color="auto"/>
        <w:left w:val="none" w:sz="0" w:space="0" w:color="auto"/>
        <w:bottom w:val="none" w:sz="0" w:space="0" w:color="auto"/>
        <w:right w:val="none" w:sz="0" w:space="0" w:color="auto"/>
      </w:divBdr>
    </w:div>
    <w:div w:id="1021542247">
      <w:bodyDiv w:val="1"/>
      <w:marLeft w:val="0"/>
      <w:marRight w:val="0"/>
      <w:marTop w:val="0"/>
      <w:marBottom w:val="0"/>
      <w:divBdr>
        <w:top w:val="none" w:sz="0" w:space="0" w:color="auto"/>
        <w:left w:val="none" w:sz="0" w:space="0" w:color="auto"/>
        <w:bottom w:val="none" w:sz="0" w:space="0" w:color="auto"/>
        <w:right w:val="none" w:sz="0" w:space="0" w:color="auto"/>
      </w:divBdr>
    </w:div>
    <w:div w:id="1097291908">
      <w:bodyDiv w:val="1"/>
      <w:marLeft w:val="0"/>
      <w:marRight w:val="0"/>
      <w:marTop w:val="0"/>
      <w:marBottom w:val="0"/>
      <w:divBdr>
        <w:top w:val="none" w:sz="0" w:space="0" w:color="auto"/>
        <w:left w:val="none" w:sz="0" w:space="0" w:color="auto"/>
        <w:bottom w:val="none" w:sz="0" w:space="0" w:color="auto"/>
        <w:right w:val="none" w:sz="0" w:space="0" w:color="auto"/>
      </w:divBdr>
    </w:div>
    <w:div w:id="1177232063">
      <w:bodyDiv w:val="1"/>
      <w:marLeft w:val="0"/>
      <w:marRight w:val="0"/>
      <w:marTop w:val="0"/>
      <w:marBottom w:val="0"/>
      <w:divBdr>
        <w:top w:val="none" w:sz="0" w:space="0" w:color="auto"/>
        <w:left w:val="none" w:sz="0" w:space="0" w:color="auto"/>
        <w:bottom w:val="none" w:sz="0" w:space="0" w:color="auto"/>
        <w:right w:val="none" w:sz="0" w:space="0" w:color="auto"/>
      </w:divBdr>
    </w:div>
    <w:div w:id="1188762576">
      <w:bodyDiv w:val="1"/>
      <w:marLeft w:val="0"/>
      <w:marRight w:val="0"/>
      <w:marTop w:val="0"/>
      <w:marBottom w:val="0"/>
      <w:divBdr>
        <w:top w:val="none" w:sz="0" w:space="0" w:color="auto"/>
        <w:left w:val="none" w:sz="0" w:space="0" w:color="auto"/>
        <w:bottom w:val="none" w:sz="0" w:space="0" w:color="auto"/>
        <w:right w:val="none" w:sz="0" w:space="0" w:color="auto"/>
      </w:divBdr>
    </w:div>
    <w:div w:id="1223567567">
      <w:bodyDiv w:val="1"/>
      <w:marLeft w:val="0"/>
      <w:marRight w:val="0"/>
      <w:marTop w:val="0"/>
      <w:marBottom w:val="0"/>
      <w:divBdr>
        <w:top w:val="none" w:sz="0" w:space="0" w:color="auto"/>
        <w:left w:val="none" w:sz="0" w:space="0" w:color="auto"/>
        <w:bottom w:val="none" w:sz="0" w:space="0" w:color="auto"/>
        <w:right w:val="none" w:sz="0" w:space="0" w:color="auto"/>
      </w:divBdr>
    </w:div>
    <w:div w:id="1225336272">
      <w:bodyDiv w:val="1"/>
      <w:marLeft w:val="0"/>
      <w:marRight w:val="0"/>
      <w:marTop w:val="0"/>
      <w:marBottom w:val="0"/>
      <w:divBdr>
        <w:top w:val="none" w:sz="0" w:space="0" w:color="auto"/>
        <w:left w:val="none" w:sz="0" w:space="0" w:color="auto"/>
        <w:bottom w:val="none" w:sz="0" w:space="0" w:color="auto"/>
        <w:right w:val="none" w:sz="0" w:space="0" w:color="auto"/>
      </w:divBdr>
    </w:div>
    <w:div w:id="1234896059">
      <w:bodyDiv w:val="1"/>
      <w:marLeft w:val="0"/>
      <w:marRight w:val="0"/>
      <w:marTop w:val="0"/>
      <w:marBottom w:val="0"/>
      <w:divBdr>
        <w:top w:val="none" w:sz="0" w:space="0" w:color="auto"/>
        <w:left w:val="none" w:sz="0" w:space="0" w:color="auto"/>
        <w:bottom w:val="none" w:sz="0" w:space="0" w:color="auto"/>
        <w:right w:val="none" w:sz="0" w:space="0" w:color="auto"/>
      </w:divBdr>
    </w:div>
    <w:div w:id="1238827826">
      <w:bodyDiv w:val="1"/>
      <w:marLeft w:val="0"/>
      <w:marRight w:val="0"/>
      <w:marTop w:val="0"/>
      <w:marBottom w:val="0"/>
      <w:divBdr>
        <w:top w:val="none" w:sz="0" w:space="0" w:color="auto"/>
        <w:left w:val="none" w:sz="0" w:space="0" w:color="auto"/>
        <w:bottom w:val="none" w:sz="0" w:space="0" w:color="auto"/>
        <w:right w:val="none" w:sz="0" w:space="0" w:color="auto"/>
      </w:divBdr>
    </w:div>
    <w:div w:id="1272467963">
      <w:bodyDiv w:val="1"/>
      <w:marLeft w:val="0"/>
      <w:marRight w:val="0"/>
      <w:marTop w:val="0"/>
      <w:marBottom w:val="0"/>
      <w:divBdr>
        <w:top w:val="none" w:sz="0" w:space="0" w:color="auto"/>
        <w:left w:val="none" w:sz="0" w:space="0" w:color="auto"/>
        <w:bottom w:val="none" w:sz="0" w:space="0" w:color="auto"/>
        <w:right w:val="none" w:sz="0" w:space="0" w:color="auto"/>
      </w:divBdr>
    </w:div>
    <w:div w:id="1295407603">
      <w:bodyDiv w:val="1"/>
      <w:marLeft w:val="0"/>
      <w:marRight w:val="0"/>
      <w:marTop w:val="0"/>
      <w:marBottom w:val="0"/>
      <w:divBdr>
        <w:top w:val="none" w:sz="0" w:space="0" w:color="auto"/>
        <w:left w:val="none" w:sz="0" w:space="0" w:color="auto"/>
        <w:bottom w:val="none" w:sz="0" w:space="0" w:color="auto"/>
        <w:right w:val="none" w:sz="0" w:space="0" w:color="auto"/>
      </w:divBdr>
    </w:div>
    <w:div w:id="1302812349">
      <w:bodyDiv w:val="1"/>
      <w:marLeft w:val="0"/>
      <w:marRight w:val="0"/>
      <w:marTop w:val="0"/>
      <w:marBottom w:val="0"/>
      <w:divBdr>
        <w:top w:val="none" w:sz="0" w:space="0" w:color="auto"/>
        <w:left w:val="none" w:sz="0" w:space="0" w:color="auto"/>
        <w:bottom w:val="none" w:sz="0" w:space="0" w:color="auto"/>
        <w:right w:val="none" w:sz="0" w:space="0" w:color="auto"/>
      </w:divBdr>
    </w:div>
    <w:div w:id="1331102430">
      <w:bodyDiv w:val="1"/>
      <w:marLeft w:val="0"/>
      <w:marRight w:val="0"/>
      <w:marTop w:val="0"/>
      <w:marBottom w:val="0"/>
      <w:divBdr>
        <w:top w:val="none" w:sz="0" w:space="0" w:color="auto"/>
        <w:left w:val="none" w:sz="0" w:space="0" w:color="auto"/>
        <w:bottom w:val="none" w:sz="0" w:space="0" w:color="auto"/>
        <w:right w:val="none" w:sz="0" w:space="0" w:color="auto"/>
      </w:divBdr>
    </w:div>
    <w:div w:id="1388725571">
      <w:bodyDiv w:val="1"/>
      <w:marLeft w:val="0"/>
      <w:marRight w:val="0"/>
      <w:marTop w:val="0"/>
      <w:marBottom w:val="0"/>
      <w:divBdr>
        <w:top w:val="none" w:sz="0" w:space="0" w:color="auto"/>
        <w:left w:val="none" w:sz="0" w:space="0" w:color="auto"/>
        <w:bottom w:val="none" w:sz="0" w:space="0" w:color="auto"/>
        <w:right w:val="none" w:sz="0" w:space="0" w:color="auto"/>
      </w:divBdr>
    </w:div>
    <w:div w:id="1418165292">
      <w:bodyDiv w:val="1"/>
      <w:marLeft w:val="0"/>
      <w:marRight w:val="0"/>
      <w:marTop w:val="0"/>
      <w:marBottom w:val="0"/>
      <w:divBdr>
        <w:top w:val="none" w:sz="0" w:space="0" w:color="auto"/>
        <w:left w:val="none" w:sz="0" w:space="0" w:color="auto"/>
        <w:bottom w:val="none" w:sz="0" w:space="0" w:color="auto"/>
        <w:right w:val="none" w:sz="0" w:space="0" w:color="auto"/>
      </w:divBdr>
    </w:div>
    <w:div w:id="1461454735">
      <w:bodyDiv w:val="1"/>
      <w:marLeft w:val="0"/>
      <w:marRight w:val="0"/>
      <w:marTop w:val="0"/>
      <w:marBottom w:val="0"/>
      <w:divBdr>
        <w:top w:val="none" w:sz="0" w:space="0" w:color="auto"/>
        <w:left w:val="none" w:sz="0" w:space="0" w:color="auto"/>
        <w:bottom w:val="none" w:sz="0" w:space="0" w:color="auto"/>
        <w:right w:val="none" w:sz="0" w:space="0" w:color="auto"/>
      </w:divBdr>
    </w:div>
    <w:div w:id="1534151031">
      <w:bodyDiv w:val="1"/>
      <w:marLeft w:val="0"/>
      <w:marRight w:val="0"/>
      <w:marTop w:val="0"/>
      <w:marBottom w:val="0"/>
      <w:divBdr>
        <w:top w:val="none" w:sz="0" w:space="0" w:color="auto"/>
        <w:left w:val="none" w:sz="0" w:space="0" w:color="auto"/>
        <w:bottom w:val="none" w:sz="0" w:space="0" w:color="auto"/>
        <w:right w:val="none" w:sz="0" w:space="0" w:color="auto"/>
      </w:divBdr>
    </w:div>
    <w:div w:id="1543788541">
      <w:bodyDiv w:val="1"/>
      <w:marLeft w:val="0"/>
      <w:marRight w:val="0"/>
      <w:marTop w:val="0"/>
      <w:marBottom w:val="0"/>
      <w:divBdr>
        <w:top w:val="none" w:sz="0" w:space="0" w:color="auto"/>
        <w:left w:val="none" w:sz="0" w:space="0" w:color="auto"/>
        <w:bottom w:val="none" w:sz="0" w:space="0" w:color="auto"/>
        <w:right w:val="none" w:sz="0" w:space="0" w:color="auto"/>
      </w:divBdr>
    </w:div>
    <w:div w:id="1577788265">
      <w:bodyDiv w:val="1"/>
      <w:marLeft w:val="0"/>
      <w:marRight w:val="0"/>
      <w:marTop w:val="0"/>
      <w:marBottom w:val="0"/>
      <w:divBdr>
        <w:top w:val="none" w:sz="0" w:space="0" w:color="auto"/>
        <w:left w:val="none" w:sz="0" w:space="0" w:color="auto"/>
        <w:bottom w:val="none" w:sz="0" w:space="0" w:color="auto"/>
        <w:right w:val="none" w:sz="0" w:space="0" w:color="auto"/>
      </w:divBdr>
    </w:div>
    <w:div w:id="1634091354">
      <w:bodyDiv w:val="1"/>
      <w:marLeft w:val="0"/>
      <w:marRight w:val="0"/>
      <w:marTop w:val="0"/>
      <w:marBottom w:val="0"/>
      <w:divBdr>
        <w:top w:val="none" w:sz="0" w:space="0" w:color="auto"/>
        <w:left w:val="none" w:sz="0" w:space="0" w:color="auto"/>
        <w:bottom w:val="none" w:sz="0" w:space="0" w:color="auto"/>
        <w:right w:val="none" w:sz="0" w:space="0" w:color="auto"/>
      </w:divBdr>
    </w:div>
    <w:div w:id="1636137117">
      <w:bodyDiv w:val="1"/>
      <w:marLeft w:val="0"/>
      <w:marRight w:val="0"/>
      <w:marTop w:val="0"/>
      <w:marBottom w:val="0"/>
      <w:divBdr>
        <w:top w:val="none" w:sz="0" w:space="0" w:color="auto"/>
        <w:left w:val="none" w:sz="0" w:space="0" w:color="auto"/>
        <w:bottom w:val="none" w:sz="0" w:space="0" w:color="auto"/>
        <w:right w:val="none" w:sz="0" w:space="0" w:color="auto"/>
      </w:divBdr>
    </w:div>
    <w:div w:id="1636258099">
      <w:bodyDiv w:val="1"/>
      <w:marLeft w:val="0"/>
      <w:marRight w:val="0"/>
      <w:marTop w:val="0"/>
      <w:marBottom w:val="0"/>
      <w:divBdr>
        <w:top w:val="none" w:sz="0" w:space="0" w:color="auto"/>
        <w:left w:val="none" w:sz="0" w:space="0" w:color="auto"/>
        <w:bottom w:val="none" w:sz="0" w:space="0" w:color="auto"/>
        <w:right w:val="none" w:sz="0" w:space="0" w:color="auto"/>
      </w:divBdr>
    </w:div>
    <w:div w:id="1649899361">
      <w:bodyDiv w:val="1"/>
      <w:marLeft w:val="0"/>
      <w:marRight w:val="0"/>
      <w:marTop w:val="0"/>
      <w:marBottom w:val="0"/>
      <w:divBdr>
        <w:top w:val="none" w:sz="0" w:space="0" w:color="auto"/>
        <w:left w:val="none" w:sz="0" w:space="0" w:color="auto"/>
        <w:bottom w:val="none" w:sz="0" w:space="0" w:color="auto"/>
        <w:right w:val="none" w:sz="0" w:space="0" w:color="auto"/>
      </w:divBdr>
    </w:div>
    <w:div w:id="1657101477">
      <w:bodyDiv w:val="1"/>
      <w:marLeft w:val="0"/>
      <w:marRight w:val="0"/>
      <w:marTop w:val="0"/>
      <w:marBottom w:val="0"/>
      <w:divBdr>
        <w:top w:val="none" w:sz="0" w:space="0" w:color="auto"/>
        <w:left w:val="none" w:sz="0" w:space="0" w:color="auto"/>
        <w:bottom w:val="none" w:sz="0" w:space="0" w:color="auto"/>
        <w:right w:val="none" w:sz="0" w:space="0" w:color="auto"/>
      </w:divBdr>
    </w:div>
    <w:div w:id="1719235833">
      <w:bodyDiv w:val="1"/>
      <w:marLeft w:val="0"/>
      <w:marRight w:val="0"/>
      <w:marTop w:val="0"/>
      <w:marBottom w:val="0"/>
      <w:divBdr>
        <w:top w:val="none" w:sz="0" w:space="0" w:color="auto"/>
        <w:left w:val="none" w:sz="0" w:space="0" w:color="auto"/>
        <w:bottom w:val="none" w:sz="0" w:space="0" w:color="auto"/>
        <w:right w:val="none" w:sz="0" w:space="0" w:color="auto"/>
      </w:divBdr>
    </w:div>
    <w:div w:id="1869370453">
      <w:bodyDiv w:val="1"/>
      <w:marLeft w:val="0"/>
      <w:marRight w:val="0"/>
      <w:marTop w:val="0"/>
      <w:marBottom w:val="0"/>
      <w:divBdr>
        <w:top w:val="none" w:sz="0" w:space="0" w:color="auto"/>
        <w:left w:val="none" w:sz="0" w:space="0" w:color="auto"/>
        <w:bottom w:val="none" w:sz="0" w:space="0" w:color="auto"/>
        <w:right w:val="none" w:sz="0" w:space="0" w:color="auto"/>
      </w:divBdr>
    </w:div>
    <w:div w:id="1928422206">
      <w:bodyDiv w:val="1"/>
      <w:marLeft w:val="0"/>
      <w:marRight w:val="0"/>
      <w:marTop w:val="0"/>
      <w:marBottom w:val="0"/>
      <w:divBdr>
        <w:top w:val="none" w:sz="0" w:space="0" w:color="auto"/>
        <w:left w:val="none" w:sz="0" w:space="0" w:color="auto"/>
        <w:bottom w:val="none" w:sz="0" w:space="0" w:color="auto"/>
        <w:right w:val="none" w:sz="0" w:space="0" w:color="auto"/>
      </w:divBdr>
    </w:div>
    <w:div w:id="1997565135">
      <w:bodyDiv w:val="1"/>
      <w:marLeft w:val="0"/>
      <w:marRight w:val="0"/>
      <w:marTop w:val="0"/>
      <w:marBottom w:val="0"/>
      <w:divBdr>
        <w:top w:val="none" w:sz="0" w:space="0" w:color="auto"/>
        <w:left w:val="none" w:sz="0" w:space="0" w:color="auto"/>
        <w:bottom w:val="none" w:sz="0" w:space="0" w:color="auto"/>
        <w:right w:val="none" w:sz="0" w:space="0" w:color="auto"/>
      </w:divBdr>
    </w:div>
    <w:div w:id="2019886084">
      <w:bodyDiv w:val="1"/>
      <w:marLeft w:val="0"/>
      <w:marRight w:val="0"/>
      <w:marTop w:val="0"/>
      <w:marBottom w:val="0"/>
      <w:divBdr>
        <w:top w:val="none" w:sz="0" w:space="0" w:color="auto"/>
        <w:left w:val="none" w:sz="0" w:space="0" w:color="auto"/>
        <w:bottom w:val="none" w:sz="0" w:space="0" w:color="auto"/>
        <w:right w:val="none" w:sz="0" w:space="0" w:color="auto"/>
      </w:divBdr>
    </w:div>
    <w:div w:id="2056153724">
      <w:bodyDiv w:val="1"/>
      <w:marLeft w:val="0"/>
      <w:marRight w:val="0"/>
      <w:marTop w:val="0"/>
      <w:marBottom w:val="0"/>
      <w:divBdr>
        <w:top w:val="none" w:sz="0" w:space="0" w:color="auto"/>
        <w:left w:val="none" w:sz="0" w:space="0" w:color="auto"/>
        <w:bottom w:val="none" w:sz="0" w:space="0" w:color="auto"/>
        <w:right w:val="none" w:sz="0" w:space="0" w:color="auto"/>
      </w:divBdr>
    </w:div>
    <w:div w:id="2067756162">
      <w:bodyDiv w:val="1"/>
      <w:marLeft w:val="0"/>
      <w:marRight w:val="0"/>
      <w:marTop w:val="0"/>
      <w:marBottom w:val="0"/>
      <w:divBdr>
        <w:top w:val="none" w:sz="0" w:space="0" w:color="auto"/>
        <w:left w:val="none" w:sz="0" w:space="0" w:color="auto"/>
        <w:bottom w:val="none" w:sz="0" w:space="0" w:color="auto"/>
        <w:right w:val="none" w:sz="0" w:space="0" w:color="auto"/>
      </w:divBdr>
    </w:div>
    <w:div w:id="2125928007">
      <w:bodyDiv w:val="1"/>
      <w:marLeft w:val="0"/>
      <w:marRight w:val="0"/>
      <w:marTop w:val="0"/>
      <w:marBottom w:val="0"/>
      <w:divBdr>
        <w:top w:val="none" w:sz="0" w:space="0" w:color="auto"/>
        <w:left w:val="none" w:sz="0" w:space="0" w:color="auto"/>
        <w:bottom w:val="none" w:sz="0" w:space="0" w:color="auto"/>
        <w:right w:val="none" w:sz="0" w:space="0" w:color="auto"/>
      </w:divBdr>
    </w:div>
    <w:div w:id="2134639471">
      <w:bodyDiv w:val="1"/>
      <w:marLeft w:val="0"/>
      <w:marRight w:val="0"/>
      <w:marTop w:val="0"/>
      <w:marBottom w:val="0"/>
      <w:divBdr>
        <w:top w:val="none" w:sz="0" w:space="0" w:color="auto"/>
        <w:left w:val="none" w:sz="0" w:space="0" w:color="auto"/>
        <w:bottom w:val="none" w:sz="0" w:space="0" w:color="auto"/>
        <w:right w:val="none" w:sz="0" w:space="0" w:color="auto"/>
      </w:divBdr>
    </w:div>
    <w:div w:id="213517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F9BD6-3F0F-49EA-A5E5-97A079C3D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4064</Words>
  <Characters>22355</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JUICIO DE INCONFORMIDAD ADMINISTRATIVA ENTRE EL TRIBUNAL ELECTORAL DEL DISTRITO FEDERAL Y SUS SERVIDORES</vt:lpstr>
    </vt:vector>
  </TitlesOfParts>
  <Company>IEDF</Company>
  <LinksUpToDate>false</LinksUpToDate>
  <CharactersWithSpaces>26367</CharactersWithSpaces>
  <SharedDoc>false</SharedDoc>
  <HLinks>
    <vt:vector size="258" baseType="variant">
      <vt:variant>
        <vt:i4>1572919</vt:i4>
      </vt:variant>
      <vt:variant>
        <vt:i4>248</vt:i4>
      </vt:variant>
      <vt:variant>
        <vt:i4>0</vt:i4>
      </vt:variant>
      <vt:variant>
        <vt:i4>5</vt:i4>
      </vt:variant>
      <vt:variant>
        <vt:lpwstr/>
      </vt:variant>
      <vt:variant>
        <vt:lpwstr>_Toc26998242</vt:lpwstr>
      </vt:variant>
      <vt:variant>
        <vt:i4>1769527</vt:i4>
      </vt:variant>
      <vt:variant>
        <vt:i4>242</vt:i4>
      </vt:variant>
      <vt:variant>
        <vt:i4>0</vt:i4>
      </vt:variant>
      <vt:variant>
        <vt:i4>5</vt:i4>
      </vt:variant>
      <vt:variant>
        <vt:lpwstr/>
      </vt:variant>
      <vt:variant>
        <vt:lpwstr>_Toc26998241</vt:lpwstr>
      </vt:variant>
      <vt:variant>
        <vt:i4>1703991</vt:i4>
      </vt:variant>
      <vt:variant>
        <vt:i4>236</vt:i4>
      </vt:variant>
      <vt:variant>
        <vt:i4>0</vt:i4>
      </vt:variant>
      <vt:variant>
        <vt:i4>5</vt:i4>
      </vt:variant>
      <vt:variant>
        <vt:lpwstr/>
      </vt:variant>
      <vt:variant>
        <vt:lpwstr>_Toc26998240</vt:lpwstr>
      </vt:variant>
      <vt:variant>
        <vt:i4>1245232</vt:i4>
      </vt:variant>
      <vt:variant>
        <vt:i4>230</vt:i4>
      </vt:variant>
      <vt:variant>
        <vt:i4>0</vt:i4>
      </vt:variant>
      <vt:variant>
        <vt:i4>5</vt:i4>
      </vt:variant>
      <vt:variant>
        <vt:lpwstr/>
      </vt:variant>
      <vt:variant>
        <vt:lpwstr>_Toc26998239</vt:lpwstr>
      </vt:variant>
      <vt:variant>
        <vt:i4>1179696</vt:i4>
      </vt:variant>
      <vt:variant>
        <vt:i4>224</vt:i4>
      </vt:variant>
      <vt:variant>
        <vt:i4>0</vt:i4>
      </vt:variant>
      <vt:variant>
        <vt:i4>5</vt:i4>
      </vt:variant>
      <vt:variant>
        <vt:lpwstr/>
      </vt:variant>
      <vt:variant>
        <vt:lpwstr>_Toc26998238</vt:lpwstr>
      </vt:variant>
      <vt:variant>
        <vt:i4>1900592</vt:i4>
      </vt:variant>
      <vt:variant>
        <vt:i4>218</vt:i4>
      </vt:variant>
      <vt:variant>
        <vt:i4>0</vt:i4>
      </vt:variant>
      <vt:variant>
        <vt:i4>5</vt:i4>
      </vt:variant>
      <vt:variant>
        <vt:lpwstr/>
      </vt:variant>
      <vt:variant>
        <vt:lpwstr>_Toc26998237</vt:lpwstr>
      </vt:variant>
      <vt:variant>
        <vt:i4>1835056</vt:i4>
      </vt:variant>
      <vt:variant>
        <vt:i4>212</vt:i4>
      </vt:variant>
      <vt:variant>
        <vt:i4>0</vt:i4>
      </vt:variant>
      <vt:variant>
        <vt:i4>5</vt:i4>
      </vt:variant>
      <vt:variant>
        <vt:lpwstr/>
      </vt:variant>
      <vt:variant>
        <vt:lpwstr>_Toc26998236</vt:lpwstr>
      </vt:variant>
      <vt:variant>
        <vt:i4>2031664</vt:i4>
      </vt:variant>
      <vt:variant>
        <vt:i4>206</vt:i4>
      </vt:variant>
      <vt:variant>
        <vt:i4>0</vt:i4>
      </vt:variant>
      <vt:variant>
        <vt:i4>5</vt:i4>
      </vt:variant>
      <vt:variant>
        <vt:lpwstr/>
      </vt:variant>
      <vt:variant>
        <vt:lpwstr>_Toc26998235</vt:lpwstr>
      </vt:variant>
      <vt:variant>
        <vt:i4>1966128</vt:i4>
      </vt:variant>
      <vt:variant>
        <vt:i4>200</vt:i4>
      </vt:variant>
      <vt:variant>
        <vt:i4>0</vt:i4>
      </vt:variant>
      <vt:variant>
        <vt:i4>5</vt:i4>
      </vt:variant>
      <vt:variant>
        <vt:lpwstr/>
      </vt:variant>
      <vt:variant>
        <vt:lpwstr>_Toc26998234</vt:lpwstr>
      </vt:variant>
      <vt:variant>
        <vt:i4>1638448</vt:i4>
      </vt:variant>
      <vt:variant>
        <vt:i4>194</vt:i4>
      </vt:variant>
      <vt:variant>
        <vt:i4>0</vt:i4>
      </vt:variant>
      <vt:variant>
        <vt:i4>5</vt:i4>
      </vt:variant>
      <vt:variant>
        <vt:lpwstr/>
      </vt:variant>
      <vt:variant>
        <vt:lpwstr>_Toc26998233</vt:lpwstr>
      </vt:variant>
      <vt:variant>
        <vt:i4>1572912</vt:i4>
      </vt:variant>
      <vt:variant>
        <vt:i4>188</vt:i4>
      </vt:variant>
      <vt:variant>
        <vt:i4>0</vt:i4>
      </vt:variant>
      <vt:variant>
        <vt:i4>5</vt:i4>
      </vt:variant>
      <vt:variant>
        <vt:lpwstr/>
      </vt:variant>
      <vt:variant>
        <vt:lpwstr>_Toc26998232</vt:lpwstr>
      </vt:variant>
      <vt:variant>
        <vt:i4>1769520</vt:i4>
      </vt:variant>
      <vt:variant>
        <vt:i4>182</vt:i4>
      </vt:variant>
      <vt:variant>
        <vt:i4>0</vt:i4>
      </vt:variant>
      <vt:variant>
        <vt:i4>5</vt:i4>
      </vt:variant>
      <vt:variant>
        <vt:lpwstr/>
      </vt:variant>
      <vt:variant>
        <vt:lpwstr>_Toc26998231</vt:lpwstr>
      </vt:variant>
      <vt:variant>
        <vt:i4>1703984</vt:i4>
      </vt:variant>
      <vt:variant>
        <vt:i4>176</vt:i4>
      </vt:variant>
      <vt:variant>
        <vt:i4>0</vt:i4>
      </vt:variant>
      <vt:variant>
        <vt:i4>5</vt:i4>
      </vt:variant>
      <vt:variant>
        <vt:lpwstr/>
      </vt:variant>
      <vt:variant>
        <vt:lpwstr>_Toc26998230</vt:lpwstr>
      </vt:variant>
      <vt:variant>
        <vt:i4>1245233</vt:i4>
      </vt:variant>
      <vt:variant>
        <vt:i4>170</vt:i4>
      </vt:variant>
      <vt:variant>
        <vt:i4>0</vt:i4>
      </vt:variant>
      <vt:variant>
        <vt:i4>5</vt:i4>
      </vt:variant>
      <vt:variant>
        <vt:lpwstr/>
      </vt:variant>
      <vt:variant>
        <vt:lpwstr>_Toc26998229</vt:lpwstr>
      </vt:variant>
      <vt:variant>
        <vt:i4>1179697</vt:i4>
      </vt:variant>
      <vt:variant>
        <vt:i4>164</vt:i4>
      </vt:variant>
      <vt:variant>
        <vt:i4>0</vt:i4>
      </vt:variant>
      <vt:variant>
        <vt:i4>5</vt:i4>
      </vt:variant>
      <vt:variant>
        <vt:lpwstr/>
      </vt:variant>
      <vt:variant>
        <vt:lpwstr>_Toc26998228</vt:lpwstr>
      </vt:variant>
      <vt:variant>
        <vt:i4>1900593</vt:i4>
      </vt:variant>
      <vt:variant>
        <vt:i4>158</vt:i4>
      </vt:variant>
      <vt:variant>
        <vt:i4>0</vt:i4>
      </vt:variant>
      <vt:variant>
        <vt:i4>5</vt:i4>
      </vt:variant>
      <vt:variant>
        <vt:lpwstr/>
      </vt:variant>
      <vt:variant>
        <vt:lpwstr>_Toc26998227</vt:lpwstr>
      </vt:variant>
      <vt:variant>
        <vt:i4>1835057</vt:i4>
      </vt:variant>
      <vt:variant>
        <vt:i4>152</vt:i4>
      </vt:variant>
      <vt:variant>
        <vt:i4>0</vt:i4>
      </vt:variant>
      <vt:variant>
        <vt:i4>5</vt:i4>
      </vt:variant>
      <vt:variant>
        <vt:lpwstr/>
      </vt:variant>
      <vt:variant>
        <vt:lpwstr>_Toc26998226</vt:lpwstr>
      </vt:variant>
      <vt:variant>
        <vt:i4>2031665</vt:i4>
      </vt:variant>
      <vt:variant>
        <vt:i4>146</vt:i4>
      </vt:variant>
      <vt:variant>
        <vt:i4>0</vt:i4>
      </vt:variant>
      <vt:variant>
        <vt:i4>5</vt:i4>
      </vt:variant>
      <vt:variant>
        <vt:lpwstr/>
      </vt:variant>
      <vt:variant>
        <vt:lpwstr>_Toc26998225</vt:lpwstr>
      </vt:variant>
      <vt:variant>
        <vt:i4>1966129</vt:i4>
      </vt:variant>
      <vt:variant>
        <vt:i4>140</vt:i4>
      </vt:variant>
      <vt:variant>
        <vt:i4>0</vt:i4>
      </vt:variant>
      <vt:variant>
        <vt:i4>5</vt:i4>
      </vt:variant>
      <vt:variant>
        <vt:lpwstr/>
      </vt:variant>
      <vt:variant>
        <vt:lpwstr>_Toc26998224</vt:lpwstr>
      </vt:variant>
      <vt:variant>
        <vt:i4>1638449</vt:i4>
      </vt:variant>
      <vt:variant>
        <vt:i4>134</vt:i4>
      </vt:variant>
      <vt:variant>
        <vt:i4>0</vt:i4>
      </vt:variant>
      <vt:variant>
        <vt:i4>5</vt:i4>
      </vt:variant>
      <vt:variant>
        <vt:lpwstr/>
      </vt:variant>
      <vt:variant>
        <vt:lpwstr>_Toc26998223</vt:lpwstr>
      </vt:variant>
      <vt:variant>
        <vt:i4>1572913</vt:i4>
      </vt:variant>
      <vt:variant>
        <vt:i4>128</vt:i4>
      </vt:variant>
      <vt:variant>
        <vt:i4>0</vt:i4>
      </vt:variant>
      <vt:variant>
        <vt:i4>5</vt:i4>
      </vt:variant>
      <vt:variant>
        <vt:lpwstr/>
      </vt:variant>
      <vt:variant>
        <vt:lpwstr>_Toc26998222</vt:lpwstr>
      </vt:variant>
      <vt:variant>
        <vt:i4>1769521</vt:i4>
      </vt:variant>
      <vt:variant>
        <vt:i4>122</vt:i4>
      </vt:variant>
      <vt:variant>
        <vt:i4>0</vt:i4>
      </vt:variant>
      <vt:variant>
        <vt:i4>5</vt:i4>
      </vt:variant>
      <vt:variant>
        <vt:lpwstr/>
      </vt:variant>
      <vt:variant>
        <vt:lpwstr>_Toc26998221</vt:lpwstr>
      </vt:variant>
      <vt:variant>
        <vt:i4>1703985</vt:i4>
      </vt:variant>
      <vt:variant>
        <vt:i4>116</vt:i4>
      </vt:variant>
      <vt:variant>
        <vt:i4>0</vt:i4>
      </vt:variant>
      <vt:variant>
        <vt:i4>5</vt:i4>
      </vt:variant>
      <vt:variant>
        <vt:lpwstr/>
      </vt:variant>
      <vt:variant>
        <vt:lpwstr>_Toc26998220</vt:lpwstr>
      </vt:variant>
      <vt:variant>
        <vt:i4>1245234</vt:i4>
      </vt:variant>
      <vt:variant>
        <vt:i4>110</vt:i4>
      </vt:variant>
      <vt:variant>
        <vt:i4>0</vt:i4>
      </vt:variant>
      <vt:variant>
        <vt:i4>5</vt:i4>
      </vt:variant>
      <vt:variant>
        <vt:lpwstr/>
      </vt:variant>
      <vt:variant>
        <vt:lpwstr>_Toc26998219</vt:lpwstr>
      </vt:variant>
      <vt:variant>
        <vt:i4>1179698</vt:i4>
      </vt:variant>
      <vt:variant>
        <vt:i4>104</vt:i4>
      </vt:variant>
      <vt:variant>
        <vt:i4>0</vt:i4>
      </vt:variant>
      <vt:variant>
        <vt:i4>5</vt:i4>
      </vt:variant>
      <vt:variant>
        <vt:lpwstr/>
      </vt:variant>
      <vt:variant>
        <vt:lpwstr>_Toc26998218</vt:lpwstr>
      </vt:variant>
      <vt:variant>
        <vt:i4>1900594</vt:i4>
      </vt:variant>
      <vt:variant>
        <vt:i4>98</vt:i4>
      </vt:variant>
      <vt:variant>
        <vt:i4>0</vt:i4>
      </vt:variant>
      <vt:variant>
        <vt:i4>5</vt:i4>
      </vt:variant>
      <vt:variant>
        <vt:lpwstr/>
      </vt:variant>
      <vt:variant>
        <vt:lpwstr>_Toc26998217</vt:lpwstr>
      </vt:variant>
      <vt:variant>
        <vt:i4>1835058</vt:i4>
      </vt:variant>
      <vt:variant>
        <vt:i4>92</vt:i4>
      </vt:variant>
      <vt:variant>
        <vt:i4>0</vt:i4>
      </vt:variant>
      <vt:variant>
        <vt:i4>5</vt:i4>
      </vt:variant>
      <vt:variant>
        <vt:lpwstr/>
      </vt:variant>
      <vt:variant>
        <vt:lpwstr>_Toc26998216</vt:lpwstr>
      </vt:variant>
      <vt:variant>
        <vt:i4>2031666</vt:i4>
      </vt:variant>
      <vt:variant>
        <vt:i4>86</vt:i4>
      </vt:variant>
      <vt:variant>
        <vt:i4>0</vt:i4>
      </vt:variant>
      <vt:variant>
        <vt:i4>5</vt:i4>
      </vt:variant>
      <vt:variant>
        <vt:lpwstr/>
      </vt:variant>
      <vt:variant>
        <vt:lpwstr>_Toc26998215</vt:lpwstr>
      </vt:variant>
      <vt:variant>
        <vt:i4>1966130</vt:i4>
      </vt:variant>
      <vt:variant>
        <vt:i4>80</vt:i4>
      </vt:variant>
      <vt:variant>
        <vt:i4>0</vt:i4>
      </vt:variant>
      <vt:variant>
        <vt:i4>5</vt:i4>
      </vt:variant>
      <vt:variant>
        <vt:lpwstr/>
      </vt:variant>
      <vt:variant>
        <vt:lpwstr>_Toc26998214</vt:lpwstr>
      </vt:variant>
      <vt:variant>
        <vt:i4>1638450</vt:i4>
      </vt:variant>
      <vt:variant>
        <vt:i4>74</vt:i4>
      </vt:variant>
      <vt:variant>
        <vt:i4>0</vt:i4>
      </vt:variant>
      <vt:variant>
        <vt:i4>5</vt:i4>
      </vt:variant>
      <vt:variant>
        <vt:lpwstr/>
      </vt:variant>
      <vt:variant>
        <vt:lpwstr>_Toc26998213</vt:lpwstr>
      </vt:variant>
      <vt:variant>
        <vt:i4>1572914</vt:i4>
      </vt:variant>
      <vt:variant>
        <vt:i4>68</vt:i4>
      </vt:variant>
      <vt:variant>
        <vt:i4>0</vt:i4>
      </vt:variant>
      <vt:variant>
        <vt:i4>5</vt:i4>
      </vt:variant>
      <vt:variant>
        <vt:lpwstr/>
      </vt:variant>
      <vt:variant>
        <vt:lpwstr>_Toc26998212</vt:lpwstr>
      </vt:variant>
      <vt:variant>
        <vt:i4>1769522</vt:i4>
      </vt:variant>
      <vt:variant>
        <vt:i4>62</vt:i4>
      </vt:variant>
      <vt:variant>
        <vt:i4>0</vt:i4>
      </vt:variant>
      <vt:variant>
        <vt:i4>5</vt:i4>
      </vt:variant>
      <vt:variant>
        <vt:lpwstr/>
      </vt:variant>
      <vt:variant>
        <vt:lpwstr>_Toc26998211</vt:lpwstr>
      </vt:variant>
      <vt:variant>
        <vt:i4>1703986</vt:i4>
      </vt:variant>
      <vt:variant>
        <vt:i4>56</vt:i4>
      </vt:variant>
      <vt:variant>
        <vt:i4>0</vt:i4>
      </vt:variant>
      <vt:variant>
        <vt:i4>5</vt:i4>
      </vt:variant>
      <vt:variant>
        <vt:lpwstr/>
      </vt:variant>
      <vt:variant>
        <vt:lpwstr>_Toc26998210</vt:lpwstr>
      </vt:variant>
      <vt:variant>
        <vt:i4>1245235</vt:i4>
      </vt:variant>
      <vt:variant>
        <vt:i4>50</vt:i4>
      </vt:variant>
      <vt:variant>
        <vt:i4>0</vt:i4>
      </vt:variant>
      <vt:variant>
        <vt:i4>5</vt:i4>
      </vt:variant>
      <vt:variant>
        <vt:lpwstr/>
      </vt:variant>
      <vt:variant>
        <vt:lpwstr>_Toc26998209</vt:lpwstr>
      </vt:variant>
      <vt:variant>
        <vt:i4>1179699</vt:i4>
      </vt:variant>
      <vt:variant>
        <vt:i4>44</vt:i4>
      </vt:variant>
      <vt:variant>
        <vt:i4>0</vt:i4>
      </vt:variant>
      <vt:variant>
        <vt:i4>5</vt:i4>
      </vt:variant>
      <vt:variant>
        <vt:lpwstr/>
      </vt:variant>
      <vt:variant>
        <vt:lpwstr>_Toc26998208</vt:lpwstr>
      </vt:variant>
      <vt:variant>
        <vt:i4>1900595</vt:i4>
      </vt:variant>
      <vt:variant>
        <vt:i4>38</vt:i4>
      </vt:variant>
      <vt:variant>
        <vt:i4>0</vt:i4>
      </vt:variant>
      <vt:variant>
        <vt:i4>5</vt:i4>
      </vt:variant>
      <vt:variant>
        <vt:lpwstr/>
      </vt:variant>
      <vt:variant>
        <vt:lpwstr>_Toc26998207</vt:lpwstr>
      </vt:variant>
      <vt:variant>
        <vt:i4>1835059</vt:i4>
      </vt:variant>
      <vt:variant>
        <vt:i4>32</vt:i4>
      </vt:variant>
      <vt:variant>
        <vt:i4>0</vt:i4>
      </vt:variant>
      <vt:variant>
        <vt:i4>5</vt:i4>
      </vt:variant>
      <vt:variant>
        <vt:lpwstr/>
      </vt:variant>
      <vt:variant>
        <vt:lpwstr>_Toc26998206</vt:lpwstr>
      </vt:variant>
      <vt:variant>
        <vt:i4>2031667</vt:i4>
      </vt:variant>
      <vt:variant>
        <vt:i4>26</vt:i4>
      </vt:variant>
      <vt:variant>
        <vt:i4>0</vt:i4>
      </vt:variant>
      <vt:variant>
        <vt:i4>5</vt:i4>
      </vt:variant>
      <vt:variant>
        <vt:lpwstr/>
      </vt:variant>
      <vt:variant>
        <vt:lpwstr>_Toc26998205</vt:lpwstr>
      </vt:variant>
      <vt:variant>
        <vt:i4>1966131</vt:i4>
      </vt:variant>
      <vt:variant>
        <vt:i4>20</vt:i4>
      </vt:variant>
      <vt:variant>
        <vt:i4>0</vt:i4>
      </vt:variant>
      <vt:variant>
        <vt:i4>5</vt:i4>
      </vt:variant>
      <vt:variant>
        <vt:lpwstr/>
      </vt:variant>
      <vt:variant>
        <vt:lpwstr>_Toc26998204</vt:lpwstr>
      </vt:variant>
      <vt:variant>
        <vt:i4>1638451</vt:i4>
      </vt:variant>
      <vt:variant>
        <vt:i4>14</vt:i4>
      </vt:variant>
      <vt:variant>
        <vt:i4>0</vt:i4>
      </vt:variant>
      <vt:variant>
        <vt:i4>5</vt:i4>
      </vt:variant>
      <vt:variant>
        <vt:lpwstr/>
      </vt:variant>
      <vt:variant>
        <vt:lpwstr>_Toc26998203</vt:lpwstr>
      </vt:variant>
      <vt:variant>
        <vt:i4>1572915</vt:i4>
      </vt:variant>
      <vt:variant>
        <vt:i4>8</vt:i4>
      </vt:variant>
      <vt:variant>
        <vt:i4>0</vt:i4>
      </vt:variant>
      <vt:variant>
        <vt:i4>5</vt:i4>
      </vt:variant>
      <vt:variant>
        <vt:lpwstr/>
      </vt:variant>
      <vt:variant>
        <vt:lpwstr>_Toc26998202</vt:lpwstr>
      </vt:variant>
      <vt:variant>
        <vt:i4>1769523</vt:i4>
      </vt:variant>
      <vt:variant>
        <vt:i4>2</vt:i4>
      </vt:variant>
      <vt:variant>
        <vt:i4>0</vt:i4>
      </vt:variant>
      <vt:variant>
        <vt:i4>5</vt:i4>
      </vt:variant>
      <vt:variant>
        <vt:lpwstr/>
      </vt:variant>
      <vt:variant>
        <vt:lpwstr>_Toc26998201</vt:lpwstr>
      </vt:variant>
      <vt:variant>
        <vt:i4>3997701</vt:i4>
      </vt:variant>
      <vt:variant>
        <vt:i4>0</vt:i4>
      </vt:variant>
      <vt:variant>
        <vt:i4>0</vt:i4>
      </vt:variant>
      <vt:variant>
        <vt:i4>5</vt:i4>
      </vt:variant>
      <vt:variant>
        <vt:lpwstr>http://www.tlalpan.cdmx.gob.mx/wp-content/uploads/2019/11/convocatoria_San_Pedro_Martir.pdf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JUICIO DE INCONFORMIDAD ADMINISTRATIVA ENTRE EL TRIBUNAL ELECTORAL DEL DISTRITO FEDERAL Y SUS SERVIDORES</dc:title>
  <dc:subject/>
  <dc:creator>hugo.romero@tecdmx.org.mx</dc:creator>
  <cp:keywords/>
  <dc:description/>
  <cp:lastModifiedBy>Yadira Hernández Islas</cp:lastModifiedBy>
  <cp:revision>3</cp:revision>
  <cp:lastPrinted>2024-03-15T20:49:00Z</cp:lastPrinted>
  <dcterms:created xsi:type="dcterms:W3CDTF">2024-03-14T20:27:00Z</dcterms:created>
  <dcterms:modified xsi:type="dcterms:W3CDTF">2024-03-15T20:49:00Z</dcterms:modified>
</cp:coreProperties>
</file>